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4C3" w:rsidRPr="0029586A" w:rsidRDefault="004034C3" w:rsidP="004034C3">
      <w:pPr>
        <w:jc w:val="center"/>
        <w:rPr>
          <w:sz w:val="28"/>
          <w:szCs w:val="28"/>
          <w:lang w:val="uk-UA"/>
        </w:rPr>
      </w:pPr>
      <w:r w:rsidRPr="0029586A">
        <w:rPr>
          <w:sz w:val="28"/>
          <w:szCs w:val="28"/>
          <w:lang w:val="uk-UA"/>
        </w:rPr>
        <w:t xml:space="preserve">                                                                                    </w:t>
      </w:r>
      <w:r>
        <w:rPr>
          <w:sz w:val="28"/>
          <w:szCs w:val="28"/>
          <w:lang w:val="uk-UA"/>
        </w:rPr>
        <w:t xml:space="preserve">  </w:t>
      </w:r>
    </w:p>
    <w:p w:rsidR="004034C3" w:rsidRPr="0029586A" w:rsidRDefault="004034C3" w:rsidP="004034C3">
      <w:pPr>
        <w:jc w:val="center"/>
        <w:rPr>
          <w:sz w:val="28"/>
          <w:szCs w:val="28"/>
          <w:lang w:val="uk-UA"/>
        </w:rPr>
      </w:pPr>
      <w:r>
        <w:rPr>
          <w:noProof/>
          <w:lang w:val="uk-UA" w:eastAsia="uk-UA"/>
        </w:rPr>
        <w:drawing>
          <wp:inline distT="0" distB="0" distL="0" distR="0">
            <wp:extent cx="50482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60000"/>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p w:rsidR="004034C3" w:rsidRPr="0029586A" w:rsidRDefault="004034C3" w:rsidP="004034C3">
      <w:pPr>
        <w:spacing w:after="120"/>
        <w:jc w:val="center"/>
        <w:rPr>
          <w:b/>
          <w:sz w:val="29"/>
          <w:szCs w:val="29"/>
          <w:lang w:val="uk-UA"/>
        </w:rPr>
      </w:pPr>
      <w:r w:rsidRPr="0029586A">
        <w:rPr>
          <w:b/>
          <w:sz w:val="29"/>
          <w:szCs w:val="29"/>
          <w:lang w:val="uk-UA"/>
        </w:rPr>
        <w:t xml:space="preserve">ДЕРЖАВНА </w:t>
      </w:r>
      <w:r>
        <w:rPr>
          <w:b/>
          <w:sz w:val="29"/>
          <w:szCs w:val="29"/>
          <w:lang w:val="uk-UA"/>
        </w:rPr>
        <w:t xml:space="preserve">РЕГУЛЯТОРНА </w:t>
      </w:r>
      <w:r w:rsidRPr="0029586A">
        <w:rPr>
          <w:b/>
          <w:sz w:val="29"/>
          <w:szCs w:val="29"/>
          <w:lang w:val="uk-UA"/>
        </w:rPr>
        <w:t xml:space="preserve">СЛУЖБА УКРАЇНИ </w:t>
      </w:r>
    </w:p>
    <w:tbl>
      <w:tblPr>
        <w:tblW w:w="0" w:type="auto"/>
        <w:tblLook w:val="01E0" w:firstRow="1" w:lastRow="1" w:firstColumn="1" w:lastColumn="1" w:noHBand="0" w:noVBand="0"/>
      </w:tblPr>
      <w:tblGrid>
        <w:gridCol w:w="4785"/>
        <w:gridCol w:w="4785"/>
      </w:tblGrid>
      <w:tr w:rsidR="004034C3" w:rsidRPr="0029586A" w:rsidTr="00355789">
        <w:tc>
          <w:tcPr>
            <w:tcW w:w="4785" w:type="dxa"/>
          </w:tcPr>
          <w:p w:rsidR="004034C3" w:rsidRPr="0029586A" w:rsidRDefault="004034C3" w:rsidP="00355789">
            <w:pPr>
              <w:rPr>
                <w:lang w:val="uk-UA"/>
              </w:rPr>
            </w:pPr>
            <w:r w:rsidRPr="0029586A">
              <w:rPr>
                <w:lang w:val="uk-UA"/>
              </w:rPr>
              <w:t>вул. Арсенальна, 9/11 м. Київ 01011</w:t>
            </w:r>
          </w:p>
        </w:tc>
        <w:tc>
          <w:tcPr>
            <w:tcW w:w="4785" w:type="dxa"/>
          </w:tcPr>
          <w:p w:rsidR="004034C3" w:rsidRPr="0029586A" w:rsidRDefault="004034C3" w:rsidP="00355789">
            <w:pPr>
              <w:jc w:val="right"/>
              <w:rPr>
                <w:lang w:val="uk-UA"/>
              </w:rPr>
            </w:pPr>
            <w:r w:rsidRPr="0029586A">
              <w:rPr>
                <w:lang w:val="uk-UA"/>
              </w:rPr>
              <w:t xml:space="preserve">       тел. (044) 254-56-73, факс 254-43-93</w:t>
            </w:r>
          </w:p>
          <w:p w:rsidR="004034C3" w:rsidRPr="0029586A" w:rsidRDefault="004034C3" w:rsidP="00355789">
            <w:pPr>
              <w:jc w:val="right"/>
              <w:rPr>
                <w:lang w:val="uk-UA"/>
              </w:rPr>
            </w:pPr>
            <w:r w:rsidRPr="0029586A">
              <w:rPr>
                <w:lang w:val="uk-UA"/>
              </w:rPr>
              <w:t>e-ma</w:t>
            </w:r>
            <w:r>
              <w:rPr>
                <w:lang w:val="uk-UA"/>
              </w:rPr>
              <w:t>і</w:t>
            </w:r>
            <w:r w:rsidRPr="0029586A">
              <w:rPr>
                <w:lang w:val="uk-UA"/>
              </w:rPr>
              <w:t xml:space="preserve">l: </w:t>
            </w:r>
            <w:r>
              <w:rPr>
                <w:lang w:val="uk-UA"/>
              </w:rPr>
              <w:t>і</w:t>
            </w:r>
            <w:r w:rsidRPr="0029586A">
              <w:rPr>
                <w:lang w:val="uk-UA"/>
              </w:rPr>
              <w:t>nform@dkrp.gov.ua</w:t>
            </w:r>
          </w:p>
        </w:tc>
      </w:tr>
    </w:tbl>
    <w:p w:rsidR="004034C3" w:rsidRPr="0029586A" w:rsidRDefault="004034C3" w:rsidP="004034C3">
      <w:pPr>
        <w:pBdr>
          <w:top w:val="thinThickSmallGap" w:sz="24" w:space="1" w:color="auto"/>
        </w:pBdr>
        <w:tabs>
          <w:tab w:val="left" w:pos="2002"/>
          <w:tab w:val="left" w:pos="3780"/>
        </w:tabs>
        <w:rPr>
          <w:sz w:val="28"/>
          <w:u w:val="single"/>
          <w:lang w:val="uk-UA"/>
        </w:rPr>
      </w:pPr>
      <w:r w:rsidRPr="0029586A">
        <w:rPr>
          <w:sz w:val="28"/>
          <w:lang w:val="uk-UA"/>
        </w:rPr>
        <w:t>Від __________ №___________</w:t>
      </w:r>
    </w:p>
    <w:p w:rsidR="004034C3" w:rsidRDefault="004034C3" w:rsidP="00F32A8D">
      <w:pPr>
        <w:jc w:val="right"/>
        <w:rPr>
          <w:sz w:val="28"/>
          <w:szCs w:val="28"/>
          <w:lang w:val="uk-UA"/>
        </w:rPr>
      </w:pPr>
    </w:p>
    <w:p w:rsidR="00D155C3" w:rsidRDefault="00D155C3" w:rsidP="00C61023">
      <w:pPr>
        <w:ind w:firstLine="5387"/>
        <w:rPr>
          <w:sz w:val="28"/>
          <w:szCs w:val="28"/>
          <w:lang w:val="uk-UA"/>
        </w:rPr>
      </w:pPr>
      <w:r w:rsidRPr="00C61023">
        <w:rPr>
          <w:b/>
          <w:sz w:val="28"/>
          <w:szCs w:val="28"/>
          <w:lang w:val="uk-UA"/>
        </w:rPr>
        <w:t>Старовижівська селищна рада</w:t>
      </w:r>
      <w:r>
        <w:rPr>
          <w:sz w:val="28"/>
          <w:szCs w:val="28"/>
          <w:lang w:val="uk-UA"/>
        </w:rPr>
        <w:t>,</w:t>
      </w:r>
    </w:p>
    <w:p w:rsidR="005F72E3" w:rsidRDefault="005F72E3" w:rsidP="00C61023">
      <w:pPr>
        <w:ind w:firstLine="5387"/>
        <w:rPr>
          <w:sz w:val="28"/>
          <w:szCs w:val="28"/>
          <w:lang w:val="uk-UA"/>
        </w:rPr>
      </w:pPr>
      <w:r>
        <w:rPr>
          <w:sz w:val="28"/>
          <w:szCs w:val="28"/>
          <w:lang w:val="uk-UA"/>
        </w:rPr>
        <w:t>смт</w:t>
      </w:r>
      <w:r w:rsidR="00D155C3">
        <w:rPr>
          <w:sz w:val="28"/>
          <w:szCs w:val="28"/>
          <w:lang w:val="uk-UA"/>
        </w:rPr>
        <w:t xml:space="preserve"> Стара Вижівка,</w:t>
      </w:r>
    </w:p>
    <w:p w:rsidR="00D155C3" w:rsidRDefault="00D155C3" w:rsidP="00C61023">
      <w:pPr>
        <w:ind w:firstLine="5387"/>
        <w:rPr>
          <w:sz w:val="28"/>
          <w:szCs w:val="28"/>
          <w:lang w:val="uk-UA"/>
        </w:rPr>
      </w:pPr>
      <w:r>
        <w:rPr>
          <w:sz w:val="28"/>
          <w:szCs w:val="28"/>
          <w:lang w:val="uk-UA"/>
        </w:rPr>
        <w:t>вул.. Незалежності, 52,</w:t>
      </w:r>
    </w:p>
    <w:p w:rsidR="005F72E3" w:rsidRDefault="005F72E3" w:rsidP="00C61023">
      <w:pPr>
        <w:ind w:firstLine="5387"/>
        <w:rPr>
          <w:sz w:val="28"/>
          <w:szCs w:val="28"/>
          <w:lang w:val="uk-UA"/>
        </w:rPr>
      </w:pPr>
      <w:r>
        <w:rPr>
          <w:sz w:val="28"/>
          <w:szCs w:val="28"/>
          <w:lang w:val="uk-UA"/>
        </w:rPr>
        <w:t>Старовижівський район,</w:t>
      </w:r>
    </w:p>
    <w:p w:rsidR="005F72E3" w:rsidRDefault="005F72E3" w:rsidP="00C61023">
      <w:pPr>
        <w:ind w:firstLine="5387"/>
        <w:rPr>
          <w:sz w:val="28"/>
          <w:szCs w:val="28"/>
          <w:lang w:val="uk-UA"/>
        </w:rPr>
      </w:pPr>
      <w:r w:rsidRPr="00EE1DCC">
        <w:rPr>
          <w:sz w:val="28"/>
          <w:szCs w:val="28"/>
          <w:lang w:val="uk-UA"/>
        </w:rPr>
        <w:t>Волинська область</w:t>
      </w:r>
      <w:r>
        <w:rPr>
          <w:sz w:val="28"/>
          <w:szCs w:val="28"/>
          <w:lang w:val="uk-UA"/>
        </w:rPr>
        <w:t>, 44400</w:t>
      </w:r>
    </w:p>
    <w:p w:rsidR="004034C3" w:rsidRDefault="004034C3" w:rsidP="00C61023">
      <w:pPr>
        <w:rPr>
          <w:sz w:val="28"/>
          <w:szCs w:val="28"/>
          <w:lang w:val="uk-UA"/>
        </w:rPr>
      </w:pPr>
    </w:p>
    <w:p w:rsidR="00C61023" w:rsidRDefault="00C61023" w:rsidP="00C61023">
      <w:pPr>
        <w:rPr>
          <w:sz w:val="28"/>
          <w:szCs w:val="28"/>
          <w:lang w:val="uk-UA"/>
        </w:rPr>
      </w:pPr>
    </w:p>
    <w:p w:rsidR="00C61023" w:rsidRPr="00C61023" w:rsidRDefault="00C61023" w:rsidP="00C61023">
      <w:pPr>
        <w:rPr>
          <w:sz w:val="28"/>
          <w:szCs w:val="28"/>
          <w:lang w:val="uk-UA"/>
        </w:rPr>
      </w:pPr>
      <w:r w:rsidRPr="00C61023">
        <w:rPr>
          <w:sz w:val="28"/>
          <w:szCs w:val="28"/>
          <w:lang w:val="uk-UA"/>
        </w:rPr>
        <w:t>Щодо надання пропозицій</w:t>
      </w:r>
    </w:p>
    <w:p w:rsidR="00C61023" w:rsidRPr="00C61023" w:rsidRDefault="00C61023" w:rsidP="00C61023">
      <w:pPr>
        <w:rPr>
          <w:sz w:val="28"/>
          <w:szCs w:val="28"/>
          <w:lang w:val="uk-UA"/>
        </w:rPr>
      </w:pPr>
      <w:r w:rsidRPr="00C61023">
        <w:rPr>
          <w:sz w:val="28"/>
          <w:szCs w:val="28"/>
          <w:lang w:val="uk-UA"/>
        </w:rPr>
        <w:t xml:space="preserve">З удосконалення проекту </w:t>
      </w:r>
    </w:p>
    <w:p w:rsidR="00C61023" w:rsidRPr="00C61023" w:rsidRDefault="00C61023" w:rsidP="00C61023">
      <w:pPr>
        <w:rPr>
          <w:sz w:val="28"/>
          <w:szCs w:val="28"/>
          <w:lang w:val="uk-UA"/>
        </w:rPr>
      </w:pPr>
      <w:r w:rsidRPr="00C61023">
        <w:rPr>
          <w:sz w:val="28"/>
          <w:szCs w:val="28"/>
          <w:lang w:val="uk-UA"/>
        </w:rPr>
        <w:t>регуляторного акта</w:t>
      </w:r>
    </w:p>
    <w:p w:rsidR="005F72E3" w:rsidRPr="00EA76DB" w:rsidRDefault="005F72E3" w:rsidP="00C61023">
      <w:pPr>
        <w:rPr>
          <w:sz w:val="28"/>
          <w:szCs w:val="28"/>
          <w:lang w:val="uk-UA"/>
        </w:rPr>
      </w:pPr>
    </w:p>
    <w:p w:rsidR="004034C3" w:rsidRPr="00EA76DB" w:rsidRDefault="004034C3" w:rsidP="00E338CF">
      <w:pPr>
        <w:ind w:firstLine="708"/>
        <w:jc w:val="both"/>
        <w:rPr>
          <w:sz w:val="28"/>
          <w:szCs w:val="28"/>
          <w:lang w:val="uk-UA"/>
        </w:rPr>
      </w:pPr>
      <w:r w:rsidRPr="00EA76DB">
        <w:rPr>
          <w:sz w:val="28"/>
          <w:szCs w:val="28"/>
          <w:lang w:val="uk-UA"/>
        </w:rPr>
        <w:t xml:space="preserve">Державною </w:t>
      </w:r>
      <w:r>
        <w:rPr>
          <w:sz w:val="28"/>
          <w:szCs w:val="28"/>
          <w:lang w:val="uk-UA"/>
        </w:rPr>
        <w:t xml:space="preserve">регуляторною </w:t>
      </w:r>
      <w:r w:rsidRPr="00EA76DB">
        <w:rPr>
          <w:sz w:val="28"/>
          <w:szCs w:val="28"/>
          <w:lang w:val="uk-UA"/>
        </w:rPr>
        <w:t>службою України у відповідності до Закону України «Про засади державної регуляторної політики у сфері господарської діяльності» 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w:t>
      </w:r>
      <w:r w:rsidR="005F72E3">
        <w:rPr>
          <w:sz w:val="28"/>
          <w:szCs w:val="28"/>
          <w:lang w:val="uk-UA"/>
        </w:rPr>
        <w:t xml:space="preserve">моврядування» розглянуто </w:t>
      </w:r>
      <w:r w:rsidRPr="00EA76DB">
        <w:rPr>
          <w:sz w:val="28"/>
          <w:szCs w:val="28"/>
          <w:lang w:val="uk-UA"/>
        </w:rPr>
        <w:t xml:space="preserve">проект рішення </w:t>
      </w:r>
      <w:r w:rsidR="00D155C3">
        <w:rPr>
          <w:sz w:val="28"/>
          <w:szCs w:val="28"/>
          <w:lang w:val="uk-UA"/>
        </w:rPr>
        <w:t>Старовижівської</w:t>
      </w:r>
      <w:r>
        <w:rPr>
          <w:sz w:val="28"/>
          <w:szCs w:val="28"/>
          <w:lang w:val="uk-UA"/>
        </w:rPr>
        <w:t xml:space="preserve"> селищної</w:t>
      </w:r>
      <w:r w:rsidRPr="00EA76DB">
        <w:rPr>
          <w:sz w:val="28"/>
          <w:szCs w:val="28"/>
          <w:lang w:val="uk-UA"/>
        </w:rPr>
        <w:t xml:space="preserve"> ради  </w:t>
      </w:r>
      <w:r>
        <w:rPr>
          <w:sz w:val="28"/>
          <w:szCs w:val="28"/>
          <w:lang w:val="uk-UA"/>
        </w:rPr>
        <w:t>«</w:t>
      </w:r>
      <w:r>
        <w:rPr>
          <w:rFonts w:eastAsia="Calibri"/>
          <w:sz w:val="28"/>
          <w:szCs w:val="28"/>
          <w:lang w:val="uk-UA" w:eastAsia="en-US"/>
        </w:rPr>
        <w:t>Про</w:t>
      </w:r>
      <w:r w:rsidR="00D155C3">
        <w:rPr>
          <w:rFonts w:eastAsia="Calibri"/>
          <w:sz w:val="28"/>
          <w:szCs w:val="28"/>
          <w:lang w:val="uk-UA" w:eastAsia="en-US"/>
        </w:rPr>
        <w:t xml:space="preserve"> </w:t>
      </w:r>
      <w:r w:rsidR="00647BB8">
        <w:rPr>
          <w:rFonts w:eastAsia="Calibri"/>
          <w:sz w:val="28"/>
          <w:szCs w:val="28"/>
          <w:lang w:val="uk-UA" w:eastAsia="en-US"/>
        </w:rPr>
        <w:t>встановлення</w:t>
      </w:r>
      <w:r w:rsidR="007B3FBD">
        <w:rPr>
          <w:rFonts w:eastAsia="Calibri"/>
          <w:sz w:val="28"/>
          <w:szCs w:val="28"/>
          <w:lang w:val="uk-UA" w:eastAsia="en-US"/>
        </w:rPr>
        <w:t xml:space="preserve"> ставок</w:t>
      </w:r>
      <w:r w:rsidR="00647BB8">
        <w:rPr>
          <w:rFonts w:eastAsia="Calibri"/>
          <w:sz w:val="28"/>
          <w:szCs w:val="28"/>
          <w:lang w:val="uk-UA" w:eastAsia="en-US"/>
        </w:rPr>
        <w:t xml:space="preserve"> податку на</w:t>
      </w:r>
      <w:r w:rsidR="007B3FBD">
        <w:rPr>
          <w:rFonts w:eastAsia="Calibri"/>
          <w:sz w:val="28"/>
          <w:szCs w:val="28"/>
          <w:lang w:val="uk-UA" w:eastAsia="en-US"/>
        </w:rPr>
        <w:t xml:space="preserve"> нерухоме </w:t>
      </w:r>
      <w:r w:rsidR="00647BB8">
        <w:rPr>
          <w:rFonts w:eastAsia="Calibri"/>
          <w:sz w:val="28"/>
          <w:szCs w:val="28"/>
          <w:lang w:val="uk-UA" w:eastAsia="en-US"/>
        </w:rPr>
        <w:t>майно</w:t>
      </w:r>
      <w:r w:rsidR="007B3FBD">
        <w:rPr>
          <w:rFonts w:eastAsia="Calibri"/>
          <w:sz w:val="28"/>
          <w:szCs w:val="28"/>
          <w:lang w:val="uk-UA" w:eastAsia="en-US"/>
        </w:rPr>
        <w:t>, відмінне від</w:t>
      </w:r>
      <w:r w:rsidR="00647BB8">
        <w:rPr>
          <w:rFonts w:eastAsia="Calibri"/>
          <w:sz w:val="28"/>
          <w:szCs w:val="28"/>
          <w:lang w:val="uk-UA" w:eastAsia="en-US"/>
        </w:rPr>
        <w:t xml:space="preserve"> зем</w:t>
      </w:r>
      <w:r w:rsidR="007B3FBD">
        <w:rPr>
          <w:rFonts w:eastAsia="Calibri"/>
          <w:sz w:val="28"/>
          <w:szCs w:val="28"/>
          <w:lang w:val="uk-UA" w:eastAsia="en-US"/>
        </w:rPr>
        <w:t>е</w:t>
      </w:r>
      <w:r w:rsidR="00647BB8">
        <w:rPr>
          <w:rFonts w:eastAsia="Calibri"/>
          <w:sz w:val="28"/>
          <w:szCs w:val="28"/>
          <w:lang w:val="uk-UA" w:eastAsia="en-US"/>
        </w:rPr>
        <w:t>л</w:t>
      </w:r>
      <w:r w:rsidR="007B3FBD">
        <w:rPr>
          <w:rFonts w:eastAsia="Calibri"/>
          <w:sz w:val="28"/>
          <w:szCs w:val="28"/>
          <w:lang w:val="uk-UA" w:eastAsia="en-US"/>
        </w:rPr>
        <w:t xml:space="preserve">ьної ділянки </w:t>
      </w:r>
      <w:r w:rsidR="00647BB8">
        <w:rPr>
          <w:rFonts w:eastAsia="Calibri"/>
          <w:sz w:val="28"/>
          <w:szCs w:val="28"/>
          <w:lang w:val="uk-UA" w:eastAsia="en-US"/>
        </w:rPr>
        <w:t>на території Старовижівської селищної ради</w:t>
      </w:r>
      <w:r w:rsidR="00900B98">
        <w:rPr>
          <w:rFonts w:eastAsia="Calibri"/>
          <w:sz w:val="28"/>
          <w:szCs w:val="28"/>
          <w:lang w:val="uk-UA" w:eastAsia="en-US"/>
        </w:rPr>
        <w:t xml:space="preserve"> на 2019 рік</w:t>
      </w:r>
      <w:r>
        <w:rPr>
          <w:sz w:val="28"/>
          <w:szCs w:val="28"/>
          <w:lang w:val="uk-UA"/>
        </w:rPr>
        <w:t>»</w:t>
      </w:r>
      <w:r w:rsidR="00C61023">
        <w:rPr>
          <w:sz w:val="28"/>
          <w:szCs w:val="28"/>
          <w:lang w:val="uk-UA"/>
        </w:rPr>
        <w:t xml:space="preserve"> та документи,</w:t>
      </w:r>
      <w:r w:rsidR="001C6795">
        <w:rPr>
          <w:sz w:val="28"/>
          <w:szCs w:val="28"/>
          <w:lang w:val="uk-UA"/>
        </w:rPr>
        <w:t xml:space="preserve"> </w:t>
      </w:r>
      <w:r w:rsidR="00C61023">
        <w:rPr>
          <w:sz w:val="28"/>
          <w:szCs w:val="28"/>
          <w:lang w:val="uk-UA"/>
        </w:rPr>
        <w:t xml:space="preserve">що надані до нього листом Старовижівською селищною радою </w:t>
      </w:r>
      <w:r w:rsidR="00900B98">
        <w:rPr>
          <w:sz w:val="28"/>
          <w:szCs w:val="28"/>
          <w:lang w:val="uk-UA"/>
        </w:rPr>
        <w:t>від 22.05.2018 № 26</w:t>
      </w:r>
      <w:r w:rsidR="007B3FBD">
        <w:rPr>
          <w:sz w:val="28"/>
          <w:szCs w:val="28"/>
          <w:lang w:val="uk-UA"/>
        </w:rPr>
        <w:t>8</w:t>
      </w:r>
      <w:r w:rsidR="00900B98">
        <w:rPr>
          <w:sz w:val="28"/>
          <w:szCs w:val="28"/>
          <w:lang w:val="uk-UA"/>
        </w:rPr>
        <w:t>/2.4/2-18</w:t>
      </w:r>
      <w:r w:rsidR="00C61023">
        <w:rPr>
          <w:sz w:val="28"/>
          <w:szCs w:val="28"/>
          <w:lang w:val="uk-UA"/>
        </w:rPr>
        <w:t>, і повідомляє</w:t>
      </w:r>
      <w:r>
        <w:rPr>
          <w:sz w:val="28"/>
          <w:szCs w:val="28"/>
          <w:lang w:val="uk-UA"/>
        </w:rPr>
        <w:t>.</w:t>
      </w:r>
      <w:r w:rsidRPr="00EA76DB">
        <w:rPr>
          <w:sz w:val="28"/>
          <w:szCs w:val="28"/>
          <w:lang w:val="uk-UA"/>
        </w:rPr>
        <w:t xml:space="preserve"> </w:t>
      </w:r>
    </w:p>
    <w:p w:rsidR="007B3FBD" w:rsidRDefault="00647BB8" w:rsidP="00E338CF">
      <w:pPr>
        <w:ind w:firstLine="708"/>
        <w:jc w:val="both"/>
        <w:rPr>
          <w:sz w:val="28"/>
          <w:szCs w:val="28"/>
          <w:lang w:val="uk-UA"/>
        </w:rPr>
      </w:pPr>
      <w:r>
        <w:rPr>
          <w:sz w:val="28"/>
          <w:szCs w:val="28"/>
          <w:lang w:val="uk-UA"/>
        </w:rPr>
        <w:t>В</w:t>
      </w:r>
      <w:r w:rsidRPr="00EA76DB">
        <w:rPr>
          <w:sz w:val="28"/>
          <w:szCs w:val="28"/>
          <w:lang w:val="uk-UA"/>
        </w:rPr>
        <w:t>ідповідно до пункту 12.3 статті 12 Податкового кодексу України (далі – Кодекс) сільські, селищні, міські ради</w:t>
      </w:r>
      <w:r w:rsidR="007B3FBD">
        <w:rPr>
          <w:sz w:val="28"/>
          <w:szCs w:val="28"/>
          <w:lang w:val="uk-UA"/>
        </w:rPr>
        <w:t xml:space="preserve"> та радами об</w:t>
      </w:r>
      <w:r w:rsidR="007B3FBD" w:rsidRPr="007B3FBD">
        <w:rPr>
          <w:sz w:val="28"/>
          <w:szCs w:val="28"/>
          <w:lang w:val="uk-UA"/>
        </w:rPr>
        <w:t>’</w:t>
      </w:r>
      <w:r w:rsidR="007B3FBD">
        <w:rPr>
          <w:sz w:val="28"/>
          <w:szCs w:val="28"/>
          <w:lang w:val="uk-UA"/>
        </w:rPr>
        <w:t xml:space="preserve">єднаних територіальних громад, що створені згідно із законом та перспективним планом формування території громад, </w:t>
      </w:r>
      <w:r w:rsidRPr="00EA76DB">
        <w:rPr>
          <w:sz w:val="28"/>
          <w:szCs w:val="28"/>
          <w:lang w:val="uk-UA"/>
        </w:rPr>
        <w:t xml:space="preserve">в межах своїх повноважень приймають рішення про встановлення місцевих податків та зборів. </w:t>
      </w:r>
    </w:p>
    <w:p w:rsidR="00647BB8" w:rsidRDefault="00647BB8" w:rsidP="00E338CF">
      <w:pPr>
        <w:ind w:firstLine="708"/>
        <w:jc w:val="both"/>
        <w:rPr>
          <w:sz w:val="28"/>
          <w:szCs w:val="28"/>
          <w:lang w:val="uk-UA"/>
        </w:rPr>
      </w:pPr>
      <w:r w:rsidRPr="00EA76DB">
        <w:rPr>
          <w:sz w:val="28"/>
          <w:szCs w:val="28"/>
          <w:lang w:val="uk-UA"/>
        </w:rPr>
        <w:t>Встановлення місцевих податків та зборів здійснюється у порядку, визначеному Кодексом</w:t>
      </w:r>
      <w:r w:rsidR="007B3FBD">
        <w:rPr>
          <w:sz w:val="28"/>
          <w:szCs w:val="28"/>
          <w:lang w:val="uk-UA"/>
        </w:rPr>
        <w:t xml:space="preserve"> (підпункт 12.3.2 пункту 12.3 статті 12 ПКУ)</w:t>
      </w:r>
      <w:r w:rsidRPr="00EA76DB">
        <w:rPr>
          <w:sz w:val="28"/>
          <w:szCs w:val="28"/>
          <w:lang w:val="uk-UA"/>
        </w:rPr>
        <w:t xml:space="preserve">.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Кодексу з дотриманням критеріїв, встановлених розділом XII Кодексу для відповідного місцевого податку чи збору. </w:t>
      </w:r>
    </w:p>
    <w:p w:rsidR="003556E7" w:rsidRPr="00DB781E" w:rsidRDefault="00647BB8" w:rsidP="00E338CF">
      <w:pPr>
        <w:ind w:firstLine="708"/>
        <w:jc w:val="both"/>
        <w:rPr>
          <w:sz w:val="28"/>
          <w:szCs w:val="28"/>
          <w:lang w:val="uk-UA"/>
        </w:rPr>
      </w:pPr>
      <w:r w:rsidRPr="00567E67">
        <w:rPr>
          <w:sz w:val="28"/>
          <w:szCs w:val="28"/>
          <w:lang w:val="uk-UA"/>
        </w:rPr>
        <w:t xml:space="preserve">Відповідно до пункту 12.4 статті 12 Податкового кодексу України встановлені повноваження сільських, селищних, міських рад щодо податків та зборів. </w:t>
      </w:r>
      <w:r w:rsidRPr="00C40C5E">
        <w:rPr>
          <w:sz w:val="28"/>
          <w:szCs w:val="28"/>
          <w:lang w:val="uk-UA"/>
        </w:rPr>
        <w:t xml:space="preserve">Повноважень щодо </w:t>
      </w:r>
      <w:r w:rsidRPr="00AB35CC">
        <w:rPr>
          <w:i/>
          <w:sz w:val="28"/>
          <w:szCs w:val="28"/>
          <w:lang w:val="uk-UA"/>
        </w:rPr>
        <w:t>затвердження</w:t>
      </w:r>
      <w:r w:rsidRPr="00C40C5E">
        <w:rPr>
          <w:sz w:val="28"/>
          <w:szCs w:val="28"/>
          <w:lang w:val="uk-UA"/>
        </w:rPr>
        <w:t xml:space="preserve"> </w:t>
      </w:r>
      <w:r w:rsidRPr="00AB35CC">
        <w:rPr>
          <w:i/>
          <w:sz w:val="28"/>
          <w:szCs w:val="28"/>
          <w:lang w:val="uk-UA"/>
        </w:rPr>
        <w:t xml:space="preserve">положень, порядків чи будь-яких інших документів, які регламентують порядки адміністрування місцевих </w:t>
      </w:r>
      <w:r w:rsidRPr="00AB35CC">
        <w:rPr>
          <w:i/>
          <w:sz w:val="28"/>
          <w:szCs w:val="28"/>
          <w:lang w:val="uk-UA"/>
        </w:rPr>
        <w:lastRenderedPageBreak/>
        <w:t>податків та зборів</w:t>
      </w:r>
      <w:r w:rsidRPr="00C40C5E">
        <w:rPr>
          <w:sz w:val="28"/>
          <w:szCs w:val="28"/>
          <w:lang w:val="uk-UA"/>
        </w:rPr>
        <w:t xml:space="preserve"> </w:t>
      </w:r>
      <w:r>
        <w:rPr>
          <w:sz w:val="28"/>
          <w:szCs w:val="28"/>
          <w:lang w:val="uk-UA"/>
        </w:rPr>
        <w:t>Податковим кодексом</w:t>
      </w:r>
      <w:r w:rsidRPr="00567E67">
        <w:rPr>
          <w:sz w:val="28"/>
          <w:szCs w:val="28"/>
          <w:lang w:val="uk-UA"/>
        </w:rPr>
        <w:t xml:space="preserve"> України</w:t>
      </w:r>
      <w:r w:rsidRPr="00C40C5E">
        <w:rPr>
          <w:sz w:val="28"/>
          <w:szCs w:val="28"/>
          <w:lang w:val="uk-UA"/>
        </w:rPr>
        <w:t xml:space="preserve"> </w:t>
      </w:r>
      <w:r w:rsidRPr="00900B98">
        <w:rPr>
          <w:b/>
          <w:i/>
          <w:sz w:val="28"/>
          <w:szCs w:val="28"/>
          <w:lang w:val="uk-UA"/>
        </w:rPr>
        <w:t>не передбачено</w:t>
      </w:r>
      <w:r>
        <w:rPr>
          <w:sz w:val="28"/>
          <w:szCs w:val="28"/>
          <w:lang w:val="uk-UA"/>
        </w:rPr>
        <w:t>.</w:t>
      </w:r>
      <w:r w:rsidR="00AB35CC">
        <w:rPr>
          <w:sz w:val="28"/>
          <w:szCs w:val="28"/>
          <w:lang w:val="uk-UA"/>
        </w:rPr>
        <w:t xml:space="preserve"> Тому, пропонуємо проекту рішення</w:t>
      </w:r>
      <w:r w:rsidR="003556E7">
        <w:rPr>
          <w:sz w:val="28"/>
          <w:szCs w:val="28"/>
          <w:lang w:val="uk-UA"/>
        </w:rPr>
        <w:t xml:space="preserve"> разом з додатками</w:t>
      </w:r>
      <w:r w:rsidR="00AB35CC">
        <w:rPr>
          <w:sz w:val="28"/>
          <w:szCs w:val="28"/>
          <w:lang w:val="uk-UA"/>
        </w:rPr>
        <w:t xml:space="preserve"> викласти відповідно до</w:t>
      </w:r>
      <w:r w:rsidR="00900B98">
        <w:rPr>
          <w:sz w:val="28"/>
          <w:szCs w:val="28"/>
          <w:lang w:val="uk-UA"/>
        </w:rPr>
        <w:t xml:space="preserve"> вимог </w:t>
      </w:r>
      <w:r w:rsidR="00900B98" w:rsidRPr="00DB781E">
        <w:rPr>
          <w:sz w:val="28"/>
          <w:szCs w:val="28"/>
          <w:lang w:val="uk-UA"/>
        </w:rPr>
        <w:t>Податкового кодексу України</w:t>
      </w:r>
      <w:r w:rsidR="00DB781E" w:rsidRPr="00DB781E">
        <w:rPr>
          <w:sz w:val="28"/>
          <w:szCs w:val="28"/>
          <w:lang w:val="uk-UA"/>
        </w:rPr>
        <w:t xml:space="preserve"> та Постанови Кабінету Міністрів України </w:t>
      </w:r>
      <w:r w:rsidR="00DB781E" w:rsidRPr="00DB781E">
        <w:rPr>
          <w:bCs/>
          <w:color w:val="000000"/>
          <w:sz w:val="28"/>
          <w:szCs w:val="28"/>
          <w:shd w:val="clear" w:color="auto" w:fill="FFFFFF"/>
          <w:lang w:val="uk-UA"/>
        </w:rPr>
        <w:t>від 24 травня 2017 р. № 483</w:t>
      </w:r>
      <w:r w:rsidR="00DB781E" w:rsidRPr="00DB781E">
        <w:rPr>
          <w:sz w:val="28"/>
          <w:szCs w:val="28"/>
          <w:lang w:val="uk-UA"/>
        </w:rPr>
        <w:t xml:space="preserve"> </w:t>
      </w:r>
      <w:r w:rsidR="00DB781E">
        <w:rPr>
          <w:sz w:val="28"/>
          <w:szCs w:val="28"/>
          <w:lang w:val="uk-UA"/>
        </w:rPr>
        <w:t>«</w:t>
      </w:r>
      <w:r w:rsidR="00DB781E" w:rsidRPr="00DB781E">
        <w:rPr>
          <w:bCs/>
          <w:color w:val="000000"/>
          <w:sz w:val="28"/>
          <w:szCs w:val="28"/>
          <w:shd w:val="clear" w:color="auto" w:fill="FFFFFF"/>
          <w:lang w:val="uk-UA"/>
        </w:rPr>
        <w:t>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r w:rsidR="00DB781E">
        <w:rPr>
          <w:bCs/>
          <w:color w:val="000000"/>
          <w:sz w:val="28"/>
          <w:szCs w:val="28"/>
          <w:shd w:val="clear" w:color="auto" w:fill="FFFFFF"/>
          <w:lang w:val="uk-UA"/>
        </w:rPr>
        <w:t>».</w:t>
      </w:r>
      <w:bookmarkStart w:id="0" w:name="_GoBack"/>
      <w:bookmarkEnd w:id="0"/>
    </w:p>
    <w:p w:rsidR="007B3FBD" w:rsidRDefault="007B3FBD" w:rsidP="00E338CF">
      <w:pPr>
        <w:ind w:firstLine="708"/>
        <w:jc w:val="both"/>
        <w:rPr>
          <w:sz w:val="28"/>
          <w:szCs w:val="28"/>
          <w:lang w:val="uk-UA"/>
        </w:rPr>
      </w:pPr>
      <w:r w:rsidRPr="005F759F">
        <w:rPr>
          <w:sz w:val="28"/>
          <w:szCs w:val="28"/>
          <w:lang w:val="uk-UA"/>
        </w:rPr>
        <w:t xml:space="preserve">Враховуючи вищезазначене, проект Рішення </w:t>
      </w:r>
      <w:r>
        <w:rPr>
          <w:sz w:val="28"/>
          <w:szCs w:val="28"/>
          <w:lang w:val="uk-UA"/>
        </w:rPr>
        <w:t>не узгоджується з вимогами статті 4 Закону, зокрема з принципом адекватність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w:t>
      </w:r>
    </w:p>
    <w:p w:rsidR="004551D2" w:rsidRPr="00F86DA9" w:rsidRDefault="004551D2" w:rsidP="00E338CF">
      <w:pPr>
        <w:ind w:firstLine="708"/>
        <w:jc w:val="both"/>
        <w:rPr>
          <w:sz w:val="28"/>
          <w:szCs w:val="28"/>
          <w:lang w:val="uk-UA"/>
        </w:rPr>
      </w:pPr>
      <w:r>
        <w:rPr>
          <w:sz w:val="28"/>
          <w:szCs w:val="28"/>
          <w:lang w:val="uk-UA"/>
        </w:rPr>
        <w:t xml:space="preserve">Щодо наданого розробником аналізу регуляторного впливу до проекту рішення, зазначаємо, що зміст, структура та наповнення не відповідають вимогам Методики проведення аналізу впливу регуляторного акта, затвердженої постановою Кабінету Міністрів України від 11.03.2004 № 308 «Про затвердження методики проведення аналізу впливу та відстеження </w:t>
      </w:r>
      <w:r w:rsidRPr="00F86DA9">
        <w:rPr>
          <w:sz w:val="28"/>
          <w:szCs w:val="28"/>
          <w:lang w:val="uk-UA"/>
        </w:rPr>
        <w:t>результативності регуляторного акта» зі змінами, внесеними постановою Кабінету міністрів України від 16.12.2015 № 1151.</w:t>
      </w:r>
    </w:p>
    <w:p w:rsidR="004551D2" w:rsidRPr="00F86DA9" w:rsidRDefault="007B3FBD" w:rsidP="006004C5">
      <w:pPr>
        <w:pStyle w:val="HTML"/>
        <w:shd w:val="clear" w:color="auto" w:fill="FFFFFF"/>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ab/>
      </w:r>
      <w:r w:rsidR="004551D2" w:rsidRPr="00F86DA9">
        <w:rPr>
          <w:rFonts w:ascii="Times New Roman" w:hAnsi="Times New Roman" w:cs="Times New Roman"/>
          <w:sz w:val="28"/>
          <w:szCs w:val="28"/>
        </w:rPr>
        <w:t>Таким чином, у зв’язку з відсутністю в аналізі регуляторного впливу до проекту рішення усіх необхідних числових даних та розрахунків витрат, зокрема які понесуть суб’єкти господарювання в результаті прийняття даного проекту регуляторного акта,</w:t>
      </w:r>
      <w:r w:rsidR="004551D2">
        <w:rPr>
          <w:rFonts w:ascii="Times New Roman" w:hAnsi="Times New Roman" w:cs="Times New Roman"/>
          <w:sz w:val="28"/>
          <w:szCs w:val="28"/>
        </w:rPr>
        <w:t xml:space="preserve"> не визначено усіх альтернативних способів досягнення встановлених цілей,</w:t>
      </w:r>
      <w:r w:rsidR="004551D2" w:rsidRPr="00F86DA9">
        <w:rPr>
          <w:rFonts w:ascii="Times New Roman" w:hAnsi="Times New Roman" w:cs="Times New Roman"/>
          <w:sz w:val="28"/>
          <w:szCs w:val="28"/>
        </w:rPr>
        <w:t xml:space="preserve"> розробником цього проекту не доведено відповідність його </w:t>
      </w:r>
      <w:r w:rsidR="004551D2" w:rsidRPr="006004C5">
        <w:rPr>
          <w:rFonts w:ascii="Times New Roman" w:hAnsi="Times New Roman" w:cs="Times New Roman"/>
          <w:sz w:val="28"/>
          <w:szCs w:val="28"/>
        </w:rPr>
        <w:t xml:space="preserve">принципам державної регуляторної політики, зокрема </w:t>
      </w:r>
      <w:r w:rsidR="006004C5" w:rsidRPr="006004C5">
        <w:rPr>
          <w:rFonts w:ascii="Times New Roman" w:hAnsi="Times New Roman" w:cs="Times New Roman"/>
          <w:color w:val="000000"/>
          <w:sz w:val="28"/>
          <w:szCs w:val="28"/>
        </w:rPr>
        <w:t>адекватність -</w:t>
      </w:r>
      <w:r w:rsidR="006004C5">
        <w:rPr>
          <w:rFonts w:ascii="Times New Roman" w:hAnsi="Times New Roman" w:cs="Times New Roman"/>
          <w:color w:val="000000"/>
          <w:sz w:val="28"/>
          <w:szCs w:val="28"/>
        </w:rPr>
        <w:t>в</w:t>
      </w:r>
      <w:r w:rsidR="006004C5" w:rsidRPr="006004C5">
        <w:rPr>
          <w:rFonts w:ascii="Times New Roman" w:hAnsi="Times New Roman" w:cs="Times New Roman"/>
          <w:color w:val="000000"/>
          <w:sz w:val="28"/>
          <w:szCs w:val="28"/>
        </w:rPr>
        <w:t>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w:t>
      </w:r>
      <w:r w:rsidR="006004C5">
        <w:rPr>
          <w:rFonts w:ascii="Times New Roman" w:hAnsi="Times New Roman" w:cs="Times New Roman"/>
          <w:color w:val="000000"/>
          <w:sz w:val="28"/>
          <w:szCs w:val="28"/>
        </w:rPr>
        <w:t xml:space="preserve">; </w:t>
      </w:r>
      <w:r w:rsidR="004551D2" w:rsidRPr="00F86DA9">
        <w:rPr>
          <w:rFonts w:ascii="Times New Roman" w:hAnsi="Times New Roman" w:cs="Times New Roman"/>
          <w:sz w:val="28"/>
          <w:szCs w:val="28"/>
        </w:rPr>
        <w:t>ефективність -</w:t>
      </w:r>
      <w:r w:rsidR="004551D2" w:rsidRPr="00F86DA9">
        <w:rPr>
          <w:rFonts w:ascii="Times New Roman" w:hAnsi="Times New Roman" w:cs="Times New Roman"/>
          <w:color w:val="000000"/>
          <w:sz w:val="28"/>
          <w:szCs w:val="28"/>
        </w:rPr>
        <w:t xml:space="preserve"> забезпечення досягнення внаслідок дії</w:t>
      </w:r>
      <w:r w:rsidR="004551D2">
        <w:rPr>
          <w:rFonts w:ascii="Times New Roman" w:hAnsi="Times New Roman" w:cs="Times New Roman"/>
          <w:color w:val="000000"/>
          <w:sz w:val="28"/>
          <w:szCs w:val="28"/>
        </w:rPr>
        <w:t xml:space="preserve"> </w:t>
      </w:r>
      <w:r w:rsidR="004551D2" w:rsidRPr="00F86DA9">
        <w:rPr>
          <w:rFonts w:ascii="Times New Roman" w:hAnsi="Times New Roman" w:cs="Times New Roman"/>
          <w:color w:val="000000"/>
          <w:sz w:val="28"/>
          <w:szCs w:val="28"/>
        </w:rPr>
        <w:t>регуляторного акта</w:t>
      </w:r>
      <w:r w:rsidR="004551D2">
        <w:rPr>
          <w:rFonts w:ascii="Times New Roman" w:hAnsi="Times New Roman" w:cs="Times New Roman"/>
          <w:color w:val="000000"/>
          <w:sz w:val="28"/>
          <w:szCs w:val="28"/>
        </w:rPr>
        <w:t xml:space="preserve"> </w:t>
      </w:r>
      <w:r w:rsidR="004551D2" w:rsidRPr="00F86DA9">
        <w:rPr>
          <w:rFonts w:ascii="Times New Roman" w:hAnsi="Times New Roman" w:cs="Times New Roman"/>
          <w:color w:val="000000"/>
          <w:sz w:val="28"/>
          <w:szCs w:val="28"/>
        </w:rPr>
        <w:t>максимально можливих позитивних результатів за</w:t>
      </w:r>
      <w:r w:rsidR="004551D2">
        <w:rPr>
          <w:rFonts w:ascii="Times New Roman" w:hAnsi="Times New Roman" w:cs="Times New Roman"/>
          <w:color w:val="000000"/>
          <w:sz w:val="28"/>
          <w:szCs w:val="28"/>
        </w:rPr>
        <w:t xml:space="preserve"> </w:t>
      </w:r>
      <w:r w:rsidR="004551D2" w:rsidRPr="00F86DA9">
        <w:rPr>
          <w:rFonts w:ascii="Times New Roman" w:hAnsi="Times New Roman" w:cs="Times New Roman"/>
          <w:color w:val="000000"/>
          <w:sz w:val="28"/>
          <w:szCs w:val="28"/>
        </w:rPr>
        <w:t>рахунок мінімально</w:t>
      </w:r>
      <w:r w:rsidR="004551D2">
        <w:rPr>
          <w:rFonts w:ascii="Times New Roman" w:hAnsi="Times New Roman" w:cs="Times New Roman"/>
          <w:color w:val="000000"/>
          <w:sz w:val="28"/>
          <w:szCs w:val="28"/>
        </w:rPr>
        <w:t xml:space="preserve"> </w:t>
      </w:r>
      <w:r w:rsidR="004551D2" w:rsidRPr="00F86DA9">
        <w:rPr>
          <w:rFonts w:ascii="Times New Roman" w:hAnsi="Times New Roman" w:cs="Times New Roman"/>
          <w:color w:val="000000"/>
          <w:sz w:val="28"/>
          <w:szCs w:val="28"/>
        </w:rPr>
        <w:t>необхідних витрат ресурсів суб'єктів</w:t>
      </w:r>
      <w:r w:rsidR="004551D2">
        <w:rPr>
          <w:rFonts w:ascii="Times New Roman" w:hAnsi="Times New Roman" w:cs="Times New Roman"/>
          <w:color w:val="000000"/>
          <w:sz w:val="28"/>
          <w:szCs w:val="28"/>
        </w:rPr>
        <w:t xml:space="preserve"> </w:t>
      </w:r>
      <w:r w:rsidR="004551D2" w:rsidRPr="00F86DA9">
        <w:rPr>
          <w:rFonts w:ascii="Times New Roman" w:hAnsi="Times New Roman" w:cs="Times New Roman"/>
          <w:color w:val="000000"/>
          <w:sz w:val="28"/>
          <w:szCs w:val="28"/>
        </w:rPr>
        <w:t>господарювання, громадян та держави</w:t>
      </w:r>
      <w:r w:rsidR="004551D2">
        <w:rPr>
          <w:rFonts w:ascii="Times New Roman" w:hAnsi="Times New Roman" w:cs="Times New Roman"/>
          <w:color w:val="000000"/>
          <w:sz w:val="28"/>
          <w:szCs w:val="28"/>
        </w:rPr>
        <w:t>, та збалансованість - забезпечення у регуляторній діяльності балансу інтересів суб’єктів господарювання, громадян та держави.</w:t>
      </w:r>
    </w:p>
    <w:p w:rsidR="004034C3" w:rsidRPr="00406528" w:rsidRDefault="004034C3" w:rsidP="00E338CF">
      <w:pPr>
        <w:ind w:firstLine="708"/>
        <w:jc w:val="both"/>
        <w:rPr>
          <w:sz w:val="28"/>
          <w:szCs w:val="28"/>
          <w:lang w:val="uk-UA"/>
        </w:rPr>
      </w:pPr>
      <w:r>
        <w:rPr>
          <w:sz w:val="28"/>
        </w:rPr>
        <w:t>П</w:t>
      </w:r>
      <w:r w:rsidRPr="006C0235">
        <w:rPr>
          <w:sz w:val="28"/>
        </w:rPr>
        <w:t>росимо врахувати вищевказані</w:t>
      </w:r>
      <w:r w:rsidRPr="00F32A8D">
        <w:rPr>
          <w:sz w:val="28"/>
          <w:lang w:val="uk-UA"/>
        </w:rPr>
        <w:t xml:space="preserve"> пропозиції</w:t>
      </w:r>
      <w:r>
        <w:rPr>
          <w:sz w:val="28"/>
          <w:lang w:val="uk-UA"/>
        </w:rPr>
        <w:t>, привести проект рішення у відповідність до чинного законодавства та основних принципів державної регуляторної політики</w:t>
      </w:r>
      <w:r w:rsidRPr="006C0235">
        <w:rPr>
          <w:sz w:val="28"/>
        </w:rPr>
        <w:t xml:space="preserve"> у сфері господарської діяльності</w:t>
      </w:r>
      <w:r>
        <w:rPr>
          <w:sz w:val="28"/>
          <w:lang w:val="uk-UA"/>
        </w:rPr>
        <w:t>, а також</w:t>
      </w:r>
      <w:r w:rsidRPr="006C0235">
        <w:rPr>
          <w:sz w:val="28"/>
        </w:rPr>
        <w:t xml:space="preserve"> інформувати Держ</w:t>
      </w:r>
      <w:r>
        <w:rPr>
          <w:sz w:val="28"/>
          <w:lang w:val="uk-UA"/>
        </w:rPr>
        <w:t>авну регуляторну службу</w:t>
      </w:r>
      <w:r w:rsidRPr="006C0235">
        <w:rPr>
          <w:sz w:val="28"/>
        </w:rPr>
        <w:t xml:space="preserve"> України</w:t>
      </w:r>
      <w:r>
        <w:rPr>
          <w:sz w:val="28"/>
        </w:rPr>
        <w:t xml:space="preserve"> </w:t>
      </w:r>
      <w:r w:rsidRPr="006C0235">
        <w:rPr>
          <w:sz w:val="28"/>
        </w:rPr>
        <w:t>про прийнят</w:t>
      </w:r>
      <w:r>
        <w:rPr>
          <w:sz w:val="28"/>
          <w:lang w:val="uk-UA"/>
        </w:rPr>
        <w:t>е</w:t>
      </w:r>
      <w:r>
        <w:rPr>
          <w:sz w:val="28"/>
        </w:rPr>
        <w:t xml:space="preserve"> рішення</w:t>
      </w:r>
      <w:r w:rsidRPr="006C0235">
        <w:rPr>
          <w:sz w:val="28"/>
        </w:rPr>
        <w:t>.</w:t>
      </w:r>
    </w:p>
    <w:p w:rsidR="004034C3" w:rsidRPr="004D56E7" w:rsidRDefault="004034C3" w:rsidP="004034C3">
      <w:pPr>
        <w:spacing w:line="276" w:lineRule="auto"/>
        <w:ind w:firstLine="567"/>
        <w:jc w:val="both"/>
        <w:rPr>
          <w:sz w:val="28"/>
        </w:rPr>
      </w:pPr>
    </w:p>
    <w:p w:rsidR="004034C3" w:rsidRPr="004034C3" w:rsidRDefault="004034C3" w:rsidP="004034C3">
      <w:pPr>
        <w:ind w:firstLine="708"/>
        <w:rPr>
          <w:b/>
          <w:sz w:val="28"/>
        </w:rPr>
      </w:pPr>
    </w:p>
    <w:p w:rsidR="004034C3" w:rsidRDefault="004034C3" w:rsidP="004034C3">
      <w:pPr>
        <w:ind w:firstLine="708"/>
        <w:rPr>
          <w:b/>
          <w:sz w:val="28"/>
          <w:lang w:val="uk-UA"/>
        </w:rPr>
      </w:pPr>
    </w:p>
    <w:p w:rsidR="004034C3" w:rsidRDefault="004034C3" w:rsidP="004034C3">
      <w:pPr>
        <w:ind w:firstLine="708"/>
        <w:rPr>
          <w:b/>
          <w:sz w:val="28"/>
        </w:rPr>
      </w:pPr>
      <w:r>
        <w:rPr>
          <w:b/>
          <w:sz w:val="28"/>
          <w:lang w:val="uk-UA"/>
        </w:rPr>
        <w:t>Голова</w:t>
      </w:r>
      <w:r>
        <w:rPr>
          <w:b/>
          <w:sz w:val="28"/>
        </w:rPr>
        <w:tab/>
      </w:r>
      <w:r>
        <w:rPr>
          <w:b/>
          <w:sz w:val="28"/>
        </w:rPr>
        <w:tab/>
      </w:r>
      <w:r>
        <w:rPr>
          <w:b/>
          <w:sz w:val="28"/>
        </w:rPr>
        <w:tab/>
      </w:r>
      <w:r>
        <w:rPr>
          <w:b/>
          <w:sz w:val="28"/>
          <w:lang w:val="uk-UA"/>
        </w:rPr>
        <w:tab/>
      </w:r>
      <w:r>
        <w:rPr>
          <w:b/>
          <w:sz w:val="28"/>
          <w:lang w:val="uk-UA"/>
        </w:rPr>
        <w:tab/>
      </w:r>
      <w:r>
        <w:rPr>
          <w:b/>
          <w:sz w:val="28"/>
          <w:lang w:val="uk-UA"/>
        </w:rPr>
        <w:tab/>
      </w:r>
      <w:r>
        <w:rPr>
          <w:b/>
          <w:sz w:val="28"/>
          <w:lang w:val="uk-UA"/>
        </w:rPr>
        <w:tab/>
        <w:t>К.М.Ляпіна</w:t>
      </w:r>
    </w:p>
    <w:p w:rsidR="004034C3" w:rsidRDefault="004034C3" w:rsidP="004034C3">
      <w:pPr>
        <w:ind w:firstLine="708"/>
        <w:rPr>
          <w:sz w:val="16"/>
          <w:szCs w:val="16"/>
          <w:lang w:val="uk-UA"/>
        </w:rPr>
      </w:pPr>
    </w:p>
    <w:p w:rsidR="004034C3" w:rsidRDefault="004034C3" w:rsidP="004034C3">
      <w:pPr>
        <w:ind w:firstLine="708"/>
        <w:rPr>
          <w:sz w:val="16"/>
          <w:szCs w:val="16"/>
          <w:lang w:val="uk-UA"/>
        </w:rPr>
      </w:pPr>
    </w:p>
    <w:p w:rsidR="004034C3" w:rsidRDefault="004034C3" w:rsidP="004034C3">
      <w:pPr>
        <w:ind w:firstLine="708"/>
      </w:pPr>
      <w:r w:rsidRPr="00154F21">
        <w:rPr>
          <w:sz w:val="16"/>
          <w:szCs w:val="16"/>
        </w:rPr>
        <w:t>Савчук</w:t>
      </w:r>
      <w:r>
        <w:rPr>
          <w:sz w:val="16"/>
          <w:szCs w:val="16"/>
        </w:rPr>
        <w:t xml:space="preserve"> </w:t>
      </w:r>
      <w:r>
        <w:rPr>
          <w:sz w:val="16"/>
          <w:szCs w:val="16"/>
          <w:lang w:val="uk-UA"/>
        </w:rPr>
        <w:t>0676733168</w:t>
      </w:r>
      <w:r>
        <w:rPr>
          <w:sz w:val="16"/>
          <w:szCs w:val="16"/>
        </w:rPr>
        <w:t xml:space="preserve"> </w:t>
      </w:r>
    </w:p>
    <w:p w:rsidR="004034C3" w:rsidRDefault="004034C3" w:rsidP="004034C3"/>
    <w:p w:rsidR="00B61BAD" w:rsidRDefault="00DB781E"/>
    <w:sectPr w:rsidR="00B61BAD" w:rsidSect="00560C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C1CF5"/>
    <w:multiLevelType w:val="hybridMultilevel"/>
    <w:tmpl w:val="00203884"/>
    <w:lvl w:ilvl="0" w:tplc="E9C24DCC">
      <w:start w:val="1"/>
      <w:numFmt w:val="bullet"/>
      <w:lvlText w:val="-"/>
      <w:lvlJc w:val="left"/>
      <w:pPr>
        <w:ind w:left="1068" w:hanging="360"/>
      </w:pPr>
      <w:rPr>
        <w:rFonts w:ascii="Calibri" w:eastAsia="Times New Roman" w:hAnsi="Calibri"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78605ADC"/>
    <w:multiLevelType w:val="hybridMultilevel"/>
    <w:tmpl w:val="E6AC0AD6"/>
    <w:lvl w:ilvl="0" w:tplc="0AD4E9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C3"/>
    <w:rsid w:val="00005B65"/>
    <w:rsid w:val="000117A3"/>
    <w:rsid w:val="00020942"/>
    <w:rsid w:val="00035418"/>
    <w:rsid w:val="0005048B"/>
    <w:rsid w:val="00050B4D"/>
    <w:rsid w:val="000B044F"/>
    <w:rsid w:val="000F0742"/>
    <w:rsid w:val="000F1160"/>
    <w:rsid w:val="00140EF9"/>
    <w:rsid w:val="00156C67"/>
    <w:rsid w:val="00163AD9"/>
    <w:rsid w:val="00164CF8"/>
    <w:rsid w:val="0017213E"/>
    <w:rsid w:val="001A00B2"/>
    <w:rsid w:val="001C6795"/>
    <w:rsid w:val="001F2842"/>
    <w:rsid w:val="001F28DF"/>
    <w:rsid w:val="001F2BBA"/>
    <w:rsid w:val="00241368"/>
    <w:rsid w:val="00244429"/>
    <w:rsid w:val="002772BC"/>
    <w:rsid w:val="002E07CA"/>
    <w:rsid w:val="002F7E66"/>
    <w:rsid w:val="00305425"/>
    <w:rsid w:val="003556E7"/>
    <w:rsid w:val="00390D43"/>
    <w:rsid w:val="003C1303"/>
    <w:rsid w:val="003F6CE4"/>
    <w:rsid w:val="0040262A"/>
    <w:rsid w:val="004034C3"/>
    <w:rsid w:val="00412B15"/>
    <w:rsid w:val="004551D2"/>
    <w:rsid w:val="004827FD"/>
    <w:rsid w:val="00560C6A"/>
    <w:rsid w:val="00597DA2"/>
    <w:rsid w:val="005A2875"/>
    <w:rsid w:val="005E12E5"/>
    <w:rsid w:val="005F3723"/>
    <w:rsid w:val="005F72E3"/>
    <w:rsid w:val="006004C5"/>
    <w:rsid w:val="00630EB2"/>
    <w:rsid w:val="0064718D"/>
    <w:rsid w:val="00647BB8"/>
    <w:rsid w:val="0065240C"/>
    <w:rsid w:val="006A2591"/>
    <w:rsid w:val="006E3F76"/>
    <w:rsid w:val="006F151B"/>
    <w:rsid w:val="007147CD"/>
    <w:rsid w:val="00767D7F"/>
    <w:rsid w:val="00784857"/>
    <w:rsid w:val="007B3FBD"/>
    <w:rsid w:val="00830BA4"/>
    <w:rsid w:val="00845844"/>
    <w:rsid w:val="00855381"/>
    <w:rsid w:val="008636F3"/>
    <w:rsid w:val="008A5137"/>
    <w:rsid w:val="008C5FDA"/>
    <w:rsid w:val="008E49FA"/>
    <w:rsid w:val="00900B98"/>
    <w:rsid w:val="00915058"/>
    <w:rsid w:val="00950249"/>
    <w:rsid w:val="009703D3"/>
    <w:rsid w:val="0098356E"/>
    <w:rsid w:val="0099439B"/>
    <w:rsid w:val="00A75A52"/>
    <w:rsid w:val="00A84131"/>
    <w:rsid w:val="00AB35CC"/>
    <w:rsid w:val="00AB5BE9"/>
    <w:rsid w:val="00AC7EF9"/>
    <w:rsid w:val="00B00369"/>
    <w:rsid w:val="00B86284"/>
    <w:rsid w:val="00C038AA"/>
    <w:rsid w:val="00C43CAD"/>
    <w:rsid w:val="00C61023"/>
    <w:rsid w:val="00C72199"/>
    <w:rsid w:val="00CB0FDC"/>
    <w:rsid w:val="00D0722B"/>
    <w:rsid w:val="00D155C3"/>
    <w:rsid w:val="00D367BC"/>
    <w:rsid w:val="00D7101D"/>
    <w:rsid w:val="00DB781E"/>
    <w:rsid w:val="00DD76E7"/>
    <w:rsid w:val="00DF18C1"/>
    <w:rsid w:val="00E10760"/>
    <w:rsid w:val="00E223E7"/>
    <w:rsid w:val="00E26D6B"/>
    <w:rsid w:val="00E338CF"/>
    <w:rsid w:val="00E47126"/>
    <w:rsid w:val="00E67397"/>
    <w:rsid w:val="00E811F2"/>
    <w:rsid w:val="00EB3012"/>
    <w:rsid w:val="00ED7AF4"/>
    <w:rsid w:val="00EE131B"/>
    <w:rsid w:val="00EE1DCC"/>
    <w:rsid w:val="00EE5F8B"/>
    <w:rsid w:val="00EF3CF7"/>
    <w:rsid w:val="00F32A8D"/>
    <w:rsid w:val="00FA24E6"/>
    <w:rsid w:val="00FB2252"/>
    <w:rsid w:val="00FC1EF0"/>
    <w:rsid w:val="00FC34EA"/>
    <w:rsid w:val="00FC7A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6793"/>
  <w15:docId w15:val="{F9C287B7-E897-4986-BF4B-412ED15C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4C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4C3"/>
    <w:rPr>
      <w:rFonts w:ascii="Tahoma" w:hAnsi="Tahoma" w:cs="Tahoma"/>
      <w:sz w:val="16"/>
      <w:szCs w:val="16"/>
    </w:rPr>
  </w:style>
  <w:style w:type="character" w:customStyle="1" w:styleId="a4">
    <w:name w:val="Текст выноски Знак"/>
    <w:basedOn w:val="a0"/>
    <w:link w:val="a3"/>
    <w:uiPriority w:val="99"/>
    <w:semiHidden/>
    <w:rsid w:val="004034C3"/>
    <w:rPr>
      <w:rFonts w:ascii="Tahoma" w:eastAsia="Times New Roman" w:hAnsi="Tahoma" w:cs="Tahoma"/>
      <w:sz w:val="16"/>
      <w:szCs w:val="16"/>
      <w:lang w:val="ru-RU" w:eastAsia="ru-RU"/>
    </w:rPr>
  </w:style>
  <w:style w:type="paragraph" w:styleId="a5">
    <w:name w:val="List Paragraph"/>
    <w:basedOn w:val="a"/>
    <w:uiPriority w:val="99"/>
    <w:qFormat/>
    <w:rsid w:val="004034C3"/>
    <w:pPr>
      <w:spacing w:after="200" w:line="276" w:lineRule="auto"/>
      <w:ind w:left="720"/>
      <w:contextualSpacing/>
    </w:pPr>
    <w:rPr>
      <w:rFonts w:ascii="Calibri" w:eastAsia="Calibri" w:hAnsi="Calibri"/>
      <w:sz w:val="22"/>
      <w:szCs w:val="22"/>
      <w:lang w:val="uk-UA" w:eastAsia="en-US"/>
    </w:rPr>
  </w:style>
  <w:style w:type="character" w:customStyle="1" w:styleId="rvts15">
    <w:name w:val="rvts15"/>
    <w:basedOn w:val="a0"/>
    <w:rsid w:val="006E3F76"/>
  </w:style>
  <w:style w:type="character" w:customStyle="1" w:styleId="apple-converted-space">
    <w:name w:val="apple-converted-space"/>
    <w:basedOn w:val="a0"/>
    <w:rsid w:val="006E3F76"/>
  </w:style>
  <w:style w:type="character" w:styleId="a6">
    <w:name w:val="Hyperlink"/>
    <w:basedOn w:val="a0"/>
    <w:uiPriority w:val="99"/>
    <w:semiHidden/>
    <w:unhideWhenUsed/>
    <w:rsid w:val="006E3F76"/>
    <w:rPr>
      <w:color w:val="0000FF"/>
      <w:u w:val="single"/>
    </w:rPr>
  </w:style>
  <w:style w:type="character" w:customStyle="1" w:styleId="rvts9">
    <w:name w:val="rvts9"/>
    <w:basedOn w:val="a0"/>
    <w:rsid w:val="001F2BBA"/>
  </w:style>
  <w:style w:type="character" w:customStyle="1" w:styleId="rvts23">
    <w:name w:val="rvts23"/>
    <w:basedOn w:val="a0"/>
    <w:rsid w:val="001F2BBA"/>
  </w:style>
  <w:style w:type="paragraph" w:styleId="HTML">
    <w:name w:val="HTML Preformatted"/>
    <w:basedOn w:val="a"/>
    <w:link w:val="HTML0"/>
    <w:uiPriority w:val="99"/>
    <w:unhideWhenUsed/>
    <w:rsid w:val="0098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98356E"/>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905">
      <w:bodyDiv w:val="1"/>
      <w:marLeft w:val="0"/>
      <w:marRight w:val="0"/>
      <w:marTop w:val="0"/>
      <w:marBottom w:val="0"/>
      <w:divBdr>
        <w:top w:val="none" w:sz="0" w:space="0" w:color="auto"/>
        <w:left w:val="none" w:sz="0" w:space="0" w:color="auto"/>
        <w:bottom w:val="none" w:sz="0" w:space="0" w:color="auto"/>
        <w:right w:val="none" w:sz="0" w:space="0" w:color="auto"/>
      </w:divBdr>
    </w:div>
    <w:div w:id="9139078">
      <w:bodyDiv w:val="1"/>
      <w:marLeft w:val="0"/>
      <w:marRight w:val="0"/>
      <w:marTop w:val="0"/>
      <w:marBottom w:val="0"/>
      <w:divBdr>
        <w:top w:val="none" w:sz="0" w:space="0" w:color="auto"/>
        <w:left w:val="none" w:sz="0" w:space="0" w:color="auto"/>
        <w:bottom w:val="none" w:sz="0" w:space="0" w:color="auto"/>
        <w:right w:val="none" w:sz="0" w:space="0" w:color="auto"/>
      </w:divBdr>
    </w:div>
    <w:div w:id="123281060">
      <w:bodyDiv w:val="1"/>
      <w:marLeft w:val="0"/>
      <w:marRight w:val="0"/>
      <w:marTop w:val="0"/>
      <w:marBottom w:val="0"/>
      <w:divBdr>
        <w:top w:val="none" w:sz="0" w:space="0" w:color="auto"/>
        <w:left w:val="none" w:sz="0" w:space="0" w:color="auto"/>
        <w:bottom w:val="none" w:sz="0" w:space="0" w:color="auto"/>
        <w:right w:val="none" w:sz="0" w:space="0" w:color="auto"/>
      </w:divBdr>
    </w:div>
    <w:div w:id="137380783">
      <w:bodyDiv w:val="1"/>
      <w:marLeft w:val="0"/>
      <w:marRight w:val="0"/>
      <w:marTop w:val="0"/>
      <w:marBottom w:val="0"/>
      <w:divBdr>
        <w:top w:val="none" w:sz="0" w:space="0" w:color="auto"/>
        <w:left w:val="none" w:sz="0" w:space="0" w:color="auto"/>
        <w:bottom w:val="none" w:sz="0" w:space="0" w:color="auto"/>
        <w:right w:val="none" w:sz="0" w:space="0" w:color="auto"/>
      </w:divBdr>
    </w:div>
    <w:div w:id="258416097">
      <w:bodyDiv w:val="1"/>
      <w:marLeft w:val="0"/>
      <w:marRight w:val="0"/>
      <w:marTop w:val="0"/>
      <w:marBottom w:val="0"/>
      <w:divBdr>
        <w:top w:val="none" w:sz="0" w:space="0" w:color="auto"/>
        <w:left w:val="none" w:sz="0" w:space="0" w:color="auto"/>
        <w:bottom w:val="none" w:sz="0" w:space="0" w:color="auto"/>
        <w:right w:val="none" w:sz="0" w:space="0" w:color="auto"/>
      </w:divBdr>
      <w:divsChild>
        <w:div w:id="483355826">
          <w:marLeft w:val="0"/>
          <w:marRight w:val="0"/>
          <w:marTop w:val="0"/>
          <w:marBottom w:val="150"/>
          <w:divBdr>
            <w:top w:val="none" w:sz="0" w:space="0" w:color="auto"/>
            <w:left w:val="none" w:sz="0" w:space="0" w:color="auto"/>
            <w:bottom w:val="none" w:sz="0" w:space="0" w:color="auto"/>
            <w:right w:val="none" w:sz="0" w:space="0" w:color="auto"/>
          </w:divBdr>
        </w:div>
      </w:divsChild>
    </w:div>
    <w:div w:id="272907044">
      <w:bodyDiv w:val="1"/>
      <w:marLeft w:val="0"/>
      <w:marRight w:val="0"/>
      <w:marTop w:val="0"/>
      <w:marBottom w:val="0"/>
      <w:divBdr>
        <w:top w:val="none" w:sz="0" w:space="0" w:color="auto"/>
        <w:left w:val="none" w:sz="0" w:space="0" w:color="auto"/>
        <w:bottom w:val="none" w:sz="0" w:space="0" w:color="auto"/>
        <w:right w:val="none" w:sz="0" w:space="0" w:color="auto"/>
      </w:divBdr>
    </w:div>
    <w:div w:id="279839969">
      <w:bodyDiv w:val="1"/>
      <w:marLeft w:val="0"/>
      <w:marRight w:val="0"/>
      <w:marTop w:val="0"/>
      <w:marBottom w:val="0"/>
      <w:divBdr>
        <w:top w:val="none" w:sz="0" w:space="0" w:color="auto"/>
        <w:left w:val="none" w:sz="0" w:space="0" w:color="auto"/>
        <w:bottom w:val="none" w:sz="0" w:space="0" w:color="auto"/>
        <w:right w:val="none" w:sz="0" w:space="0" w:color="auto"/>
      </w:divBdr>
    </w:div>
    <w:div w:id="566185805">
      <w:bodyDiv w:val="1"/>
      <w:marLeft w:val="0"/>
      <w:marRight w:val="0"/>
      <w:marTop w:val="0"/>
      <w:marBottom w:val="0"/>
      <w:divBdr>
        <w:top w:val="none" w:sz="0" w:space="0" w:color="auto"/>
        <w:left w:val="none" w:sz="0" w:space="0" w:color="auto"/>
        <w:bottom w:val="none" w:sz="0" w:space="0" w:color="auto"/>
        <w:right w:val="none" w:sz="0" w:space="0" w:color="auto"/>
      </w:divBdr>
    </w:div>
    <w:div w:id="728848380">
      <w:bodyDiv w:val="1"/>
      <w:marLeft w:val="0"/>
      <w:marRight w:val="0"/>
      <w:marTop w:val="0"/>
      <w:marBottom w:val="0"/>
      <w:divBdr>
        <w:top w:val="none" w:sz="0" w:space="0" w:color="auto"/>
        <w:left w:val="none" w:sz="0" w:space="0" w:color="auto"/>
        <w:bottom w:val="none" w:sz="0" w:space="0" w:color="auto"/>
        <w:right w:val="none" w:sz="0" w:space="0" w:color="auto"/>
      </w:divBdr>
      <w:divsChild>
        <w:div w:id="2084722331">
          <w:marLeft w:val="0"/>
          <w:marRight w:val="0"/>
          <w:marTop w:val="0"/>
          <w:marBottom w:val="150"/>
          <w:divBdr>
            <w:top w:val="none" w:sz="0" w:space="0" w:color="auto"/>
            <w:left w:val="none" w:sz="0" w:space="0" w:color="auto"/>
            <w:bottom w:val="none" w:sz="0" w:space="0" w:color="auto"/>
            <w:right w:val="none" w:sz="0" w:space="0" w:color="auto"/>
          </w:divBdr>
        </w:div>
      </w:divsChild>
    </w:div>
    <w:div w:id="826439611">
      <w:bodyDiv w:val="1"/>
      <w:marLeft w:val="0"/>
      <w:marRight w:val="0"/>
      <w:marTop w:val="0"/>
      <w:marBottom w:val="0"/>
      <w:divBdr>
        <w:top w:val="none" w:sz="0" w:space="0" w:color="auto"/>
        <w:left w:val="none" w:sz="0" w:space="0" w:color="auto"/>
        <w:bottom w:val="none" w:sz="0" w:space="0" w:color="auto"/>
        <w:right w:val="none" w:sz="0" w:space="0" w:color="auto"/>
      </w:divBdr>
    </w:div>
    <w:div w:id="879711004">
      <w:bodyDiv w:val="1"/>
      <w:marLeft w:val="0"/>
      <w:marRight w:val="0"/>
      <w:marTop w:val="0"/>
      <w:marBottom w:val="0"/>
      <w:divBdr>
        <w:top w:val="none" w:sz="0" w:space="0" w:color="auto"/>
        <w:left w:val="none" w:sz="0" w:space="0" w:color="auto"/>
        <w:bottom w:val="none" w:sz="0" w:space="0" w:color="auto"/>
        <w:right w:val="none" w:sz="0" w:space="0" w:color="auto"/>
      </w:divBdr>
    </w:div>
    <w:div w:id="880477171">
      <w:bodyDiv w:val="1"/>
      <w:marLeft w:val="0"/>
      <w:marRight w:val="0"/>
      <w:marTop w:val="0"/>
      <w:marBottom w:val="0"/>
      <w:divBdr>
        <w:top w:val="none" w:sz="0" w:space="0" w:color="auto"/>
        <w:left w:val="none" w:sz="0" w:space="0" w:color="auto"/>
        <w:bottom w:val="none" w:sz="0" w:space="0" w:color="auto"/>
        <w:right w:val="none" w:sz="0" w:space="0" w:color="auto"/>
      </w:divBdr>
    </w:div>
    <w:div w:id="982782205">
      <w:bodyDiv w:val="1"/>
      <w:marLeft w:val="0"/>
      <w:marRight w:val="0"/>
      <w:marTop w:val="0"/>
      <w:marBottom w:val="0"/>
      <w:divBdr>
        <w:top w:val="none" w:sz="0" w:space="0" w:color="auto"/>
        <w:left w:val="none" w:sz="0" w:space="0" w:color="auto"/>
        <w:bottom w:val="none" w:sz="0" w:space="0" w:color="auto"/>
        <w:right w:val="none" w:sz="0" w:space="0" w:color="auto"/>
      </w:divBdr>
    </w:div>
    <w:div w:id="989091657">
      <w:bodyDiv w:val="1"/>
      <w:marLeft w:val="0"/>
      <w:marRight w:val="0"/>
      <w:marTop w:val="0"/>
      <w:marBottom w:val="0"/>
      <w:divBdr>
        <w:top w:val="none" w:sz="0" w:space="0" w:color="auto"/>
        <w:left w:val="none" w:sz="0" w:space="0" w:color="auto"/>
        <w:bottom w:val="none" w:sz="0" w:space="0" w:color="auto"/>
        <w:right w:val="none" w:sz="0" w:space="0" w:color="auto"/>
      </w:divBdr>
    </w:div>
    <w:div w:id="1059474035">
      <w:bodyDiv w:val="1"/>
      <w:marLeft w:val="0"/>
      <w:marRight w:val="0"/>
      <w:marTop w:val="0"/>
      <w:marBottom w:val="0"/>
      <w:divBdr>
        <w:top w:val="none" w:sz="0" w:space="0" w:color="auto"/>
        <w:left w:val="none" w:sz="0" w:space="0" w:color="auto"/>
        <w:bottom w:val="none" w:sz="0" w:space="0" w:color="auto"/>
        <w:right w:val="none" w:sz="0" w:space="0" w:color="auto"/>
      </w:divBdr>
    </w:div>
    <w:div w:id="1060129776">
      <w:bodyDiv w:val="1"/>
      <w:marLeft w:val="0"/>
      <w:marRight w:val="0"/>
      <w:marTop w:val="0"/>
      <w:marBottom w:val="0"/>
      <w:divBdr>
        <w:top w:val="none" w:sz="0" w:space="0" w:color="auto"/>
        <w:left w:val="none" w:sz="0" w:space="0" w:color="auto"/>
        <w:bottom w:val="none" w:sz="0" w:space="0" w:color="auto"/>
        <w:right w:val="none" w:sz="0" w:space="0" w:color="auto"/>
      </w:divBdr>
    </w:div>
    <w:div w:id="1104575595">
      <w:bodyDiv w:val="1"/>
      <w:marLeft w:val="0"/>
      <w:marRight w:val="0"/>
      <w:marTop w:val="0"/>
      <w:marBottom w:val="0"/>
      <w:divBdr>
        <w:top w:val="none" w:sz="0" w:space="0" w:color="auto"/>
        <w:left w:val="none" w:sz="0" w:space="0" w:color="auto"/>
        <w:bottom w:val="none" w:sz="0" w:space="0" w:color="auto"/>
        <w:right w:val="none" w:sz="0" w:space="0" w:color="auto"/>
      </w:divBdr>
    </w:div>
    <w:div w:id="1202396473">
      <w:bodyDiv w:val="1"/>
      <w:marLeft w:val="0"/>
      <w:marRight w:val="0"/>
      <w:marTop w:val="0"/>
      <w:marBottom w:val="0"/>
      <w:divBdr>
        <w:top w:val="none" w:sz="0" w:space="0" w:color="auto"/>
        <w:left w:val="none" w:sz="0" w:space="0" w:color="auto"/>
        <w:bottom w:val="none" w:sz="0" w:space="0" w:color="auto"/>
        <w:right w:val="none" w:sz="0" w:space="0" w:color="auto"/>
      </w:divBdr>
    </w:div>
    <w:div w:id="1366832370">
      <w:bodyDiv w:val="1"/>
      <w:marLeft w:val="0"/>
      <w:marRight w:val="0"/>
      <w:marTop w:val="0"/>
      <w:marBottom w:val="0"/>
      <w:divBdr>
        <w:top w:val="none" w:sz="0" w:space="0" w:color="auto"/>
        <w:left w:val="none" w:sz="0" w:space="0" w:color="auto"/>
        <w:bottom w:val="none" w:sz="0" w:space="0" w:color="auto"/>
        <w:right w:val="none" w:sz="0" w:space="0" w:color="auto"/>
      </w:divBdr>
    </w:div>
    <w:div w:id="1388652325">
      <w:bodyDiv w:val="1"/>
      <w:marLeft w:val="0"/>
      <w:marRight w:val="0"/>
      <w:marTop w:val="0"/>
      <w:marBottom w:val="0"/>
      <w:divBdr>
        <w:top w:val="none" w:sz="0" w:space="0" w:color="auto"/>
        <w:left w:val="none" w:sz="0" w:space="0" w:color="auto"/>
        <w:bottom w:val="none" w:sz="0" w:space="0" w:color="auto"/>
        <w:right w:val="none" w:sz="0" w:space="0" w:color="auto"/>
      </w:divBdr>
    </w:div>
    <w:div w:id="1415588516">
      <w:bodyDiv w:val="1"/>
      <w:marLeft w:val="0"/>
      <w:marRight w:val="0"/>
      <w:marTop w:val="0"/>
      <w:marBottom w:val="0"/>
      <w:divBdr>
        <w:top w:val="none" w:sz="0" w:space="0" w:color="auto"/>
        <w:left w:val="none" w:sz="0" w:space="0" w:color="auto"/>
        <w:bottom w:val="none" w:sz="0" w:space="0" w:color="auto"/>
        <w:right w:val="none" w:sz="0" w:space="0" w:color="auto"/>
      </w:divBdr>
    </w:div>
    <w:div w:id="1535193698">
      <w:bodyDiv w:val="1"/>
      <w:marLeft w:val="0"/>
      <w:marRight w:val="0"/>
      <w:marTop w:val="0"/>
      <w:marBottom w:val="0"/>
      <w:divBdr>
        <w:top w:val="none" w:sz="0" w:space="0" w:color="auto"/>
        <w:left w:val="none" w:sz="0" w:space="0" w:color="auto"/>
        <w:bottom w:val="none" w:sz="0" w:space="0" w:color="auto"/>
        <w:right w:val="none" w:sz="0" w:space="0" w:color="auto"/>
      </w:divBdr>
    </w:div>
    <w:div w:id="1547990357">
      <w:bodyDiv w:val="1"/>
      <w:marLeft w:val="0"/>
      <w:marRight w:val="0"/>
      <w:marTop w:val="0"/>
      <w:marBottom w:val="0"/>
      <w:divBdr>
        <w:top w:val="none" w:sz="0" w:space="0" w:color="auto"/>
        <w:left w:val="none" w:sz="0" w:space="0" w:color="auto"/>
        <w:bottom w:val="none" w:sz="0" w:space="0" w:color="auto"/>
        <w:right w:val="none" w:sz="0" w:space="0" w:color="auto"/>
      </w:divBdr>
    </w:div>
    <w:div w:id="1565137247">
      <w:bodyDiv w:val="1"/>
      <w:marLeft w:val="0"/>
      <w:marRight w:val="0"/>
      <w:marTop w:val="0"/>
      <w:marBottom w:val="0"/>
      <w:divBdr>
        <w:top w:val="none" w:sz="0" w:space="0" w:color="auto"/>
        <w:left w:val="none" w:sz="0" w:space="0" w:color="auto"/>
        <w:bottom w:val="none" w:sz="0" w:space="0" w:color="auto"/>
        <w:right w:val="none" w:sz="0" w:space="0" w:color="auto"/>
      </w:divBdr>
    </w:div>
    <w:div w:id="1583299337">
      <w:bodyDiv w:val="1"/>
      <w:marLeft w:val="0"/>
      <w:marRight w:val="0"/>
      <w:marTop w:val="0"/>
      <w:marBottom w:val="0"/>
      <w:divBdr>
        <w:top w:val="none" w:sz="0" w:space="0" w:color="auto"/>
        <w:left w:val="none" w:sz="0" w:space="0" w:color="auto"/>
        <w:bottom w:val="none" w:sz="0" w:space="0" w:color="auto"/>
        <w:right w:val="none" w:sz="0" w:space="0" w:color="auto"/>
      </w:divBdr>
    </w:div>
    <w:div w:id="1650938268">
      <w:bodyDiv w:val="1"/>
      <w:marLeft w:val="0"/>
      <w:marRight w:val="0"/>
      <w:marTop w:val="0"/>
      <w:marBottom w:val="0"/>
      <w:divBdr>
        <w:top w:val="none" w:sz="0" w:space="0" w:color="auto"/>
        <w:left w:val="none" w:sz="0" w:space="0" w:color="auto"/>
        <w:bottom w:val="none" w:sz="0" w:space="0" w:color="auto"/>
        <w:right w:val="none" w:sz="0" w:space="0" w:color="auto"/>
      </w:divBdr>
    </w:div>
    <w:div w:id="1710841093">
      <w:bodyDiv w:val="1"/>
      <w:marLeft w:val="0"/>
      <w:marRight w:val="0"/>
      <w:marTop w:val="0"/>
      <w:marBottom w:val="0"/>
      <w:divBdr>
        <w:top w:val="none" w:sz="0" w:space="0" w:color="auto"/>
        <w:left w:val="none" w:sz="0" w:space="0" w:color="auto"/>
        <w:bottom w:val="none" w:sz="0" w:space="0" w:color="auto"/>
        <w:right w:val="none" w:sz="0" w:space="0" w:color="auto"/>
      </w:divBdr>
    </w:div>
    <w:div w:id="1852183418">
      <w:bodyDiv w:val="1"/>
      <w:marLeft w:val="0"/>
      <w:marRight w:val="0"/>
      <w:marTop w:val="0"/>
      <w:marBottom w:val="0"/>
      <w:divBdr>
        <w:top w:val="none" w:sz="0" w:space="0" w:color="auto"/>
        <w:left w:val="none" w:sz="0" w:space="0" w:color="auto"/>
        <w:bottom w:val="none" w:sz="0" w:space="0" w:color="auto"/>
        <w:right w:val="none" w:sz="0" w:space="0" w:color="auto"/>
      </w:divBdr>
    </w:div>
    <w:div w:id="20891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6EB09-C198-4CFC-8BC9-3540F783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2954</Words>
  <Characters>1685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Користувач Windows</cp:lastModifiedBy>
  <cp:revision>5</cp:revision>
  <dcterms:created xsi:type="dcterms:W3CDTF">2018-06-13T09:38:00Z</dcterms:created>
  <dcterms:modified xsi:type="dcterms:W3CDTF">2018-06-13T10:24:00Z</dcterms:modified>
</cp:coreProperties>
</file>