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03297" w:rsidRDefault="00FF0862" w:rsidP="00FF0862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Цуманська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FF0862" w:rsidRDefault="00FF0862" w:rsidP="00FF086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Грушевського, 2,</w:t>
      </w:r>
    </w:p>
    <w:p w:rsidR="00FF0862" w:rsidRDefault="00FF0862" w:rsidP="00FF086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смт. </w:t>
      </w:r>
      <w:proofErr w:type="spellStart"/>
      <w:r>
        <w:rPr>
          <w:sz w:val="28"/>
          <w:szCs w:val="28"/>
          <w:lang w:val="uk-UA"/>
        </w:rPr>
        <w:t>Цумань</w:t>
      </w:r>
      <w:proofErr w:type="spellEnd"/>
      <w:r>
        <w:rPr>
          <w:sz w:val="28"/>
          <w:szCs w:val="28"/>
          <w:lang w:val="uk-UA"/>
        </w:rPr>
        <w:t>,</w:t>
      </w:r>
    </w:p>
    <w:p w:rsidR="00FF0862" w:rsidRDefault="00FF0862" w:rsidP="00FF086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Ківерцівського району,</w:t>
      </w:r>
    </w:p>
    <w:p w:rsidR="00FF0862" w:rsidRDefault="00FF0862" w:rsidP="00FF086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Волинська область, 45233,</w:t>
      </w: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FF0862" w:rsidRPr="00FF0862" w:rsidRDefault="00FF0862" w:rsidP="00FF0862">
      <w:pPr>
        <w:rPr>
          <w:i/>
          <w:sz w:val="28"/>
          <w:szCs w:val="28"/>
          <w:lang w:val="uk-UA"/>
        </w:rPr>
      </w:pPr>
      <w:r w:rsidRPr="00FF0862">
        <w:rPr>
          <w:i/>
          <w:sz w:val="28"/>
          <w:szCs w:val="28"/>
          <w:lang w:val="uk-UA"/>
        </w:rPr>
        <w:t>Щодо надання пропозицій</w:t>
      </w:r>
    </w:p>
    <w:p w:rsidR="00FF0862" w:rsidRPr="00FF0862" w:rsidRDefault="00FF0862" w:rsidP="00FF0862">
      <w:pPr>
        <w:rPr>
          <w:i/>
          <w:sz w:val="28"/>
          <w:szCs w:val="28"/>
          <w:lang w:val="uk-UA"/>
        </w:rPr>
      </w:pPr>
      <w:r w:rsidRPr="00FF0862">
        <w:rPr>
          <w:i/>
          <w:sz w:val="28"/>
          <w:szCs w:val="28"/>
          <w:lang w:val="uk-UA"/>
        </w:rPr>
        <w:t xml:space="preserve">З удосконалення проекту </w:t>
      </w:r>
    </w:p>
    <w:p w:rsidR="00FF0862" w:rsidRPr="00FF0862" w:rsidRDefault="00FF0862" w:rsidP="00FF0862">
      <w:pPr>
        <w:rPr>
          <w:i/>
          <w:sz w:val="28"/>
          <w:szCs w:val="28"/>
          <w:lang w:val="uk-UA"/>
        </w:rPr>
      </w:pPr>
      <w:r w:rsidRPr="00FF0862">
        <w:rPr>
          <w:i/>
          <w:sz w:val="28"/>
          <w:szCs w:val="28"/>
          <w:lang w:val="uk-UA"/>
        </w:rPr>
        <w:t>регуляторного акта</w:t>
      </w:r>
    </w:p>
    <w:p w:rsidR="00FF0862" w:rsidRDefault="00FF0862" w:rsidP="00FF0862">
      <w:pPr>
        <w:rPr>
          <w:sz w:val="28"/>
          <w:szCs w:val="28"/>
          <w:lang w:val="uk-UA"/>
        </w:rPr>
      </w:pPr>
    </w:p>
    <w:p w:rsidR="00F90A41" w:rsidRPr="00F90A41" w:rsidRDefault="00F90A41" w:rsidP="00F90A41">
      <w:pPr>
        <w:ind w:firstLine="708"/>
        <w:jc w:val="both"/>
        <w:rPr>
          <w:rStyle w:val="a6"/>
          <w:b w:val="0"/>
          <w:color w:val="000000"/>
          <w:sz w:val="27"/>
          <w:szCs w:val="27"/>
          <w:lang w:val="uk-UA"/>
        </w:rPr>
      </w:pPr>
      <w:r w:rsidRPr="00F90A41">
        <w:rPr>
          <w:rStyle w:val="a6"/>
          <w:b w:val="0"/>
          <w:color w:val="000000"/>
          <w:sz w:val="27"/>
          <w:szCs w:val="27"/>
          <w:lang w:val="uk-UA"/>
        </w:rPr>
        <w:t xml:space="preserve">Державна регуляторна служба України  відповідно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</w:t>
      </w:r>
      <w:r w:rsidRPr="00F90A41">
        <w:rPr>
          <w:sz w:val="27"/>
          <w:szCs w:val="27"/>
          <w:lang w:val="uk-UA"/>
        </w:rPr>
        <w:t xml:space="preserve">розглянуто проект рішення </w:t>
      </w:r>
      <w:proofErr w:type="spellStart"/>
      <w:r>
        <w:rPr>
          <w:sz w:val="27"/>
          <w:szCs w:val="27"/>
          <w:lang w:val="uk-UA"/>
        </w:rPr>
        <w:t>Цуманської</w:t>
      </w:r>
      <w:proofErr w:type="spellEnd"/>
      <w:r>
        <w:rPr>
          <w:sz w:val="27"/>
          <w:szCs w:val="27"/>
          <w:lang w:val="uk-UA"/>
        </w:rPr>
        <w:t xml:space="preserve"> селищної</w:t>
      </w:r>
      <w:r w:rsidRPr="00F90A41">
        <w:rPr>
          <w:sz w:val="27"/>
          <w:szCs w:val="27"/>
          <w:lang w:val="uk-UA"/>
        </w:rPr>
        <w:t xml:space="preserve"> ради  «</w:t>
      </w:r>
      <w:r w:rsidRPr="00F90A41">
        <w:rPr>
          <w:rFonts w:eastAsia="Calibri"/>
          <w:sz w:val="27"/>
          <w:szCs w:val="27"/>
          <w:lang w:val="uk-UA" w:eastAsia="en-US"/>
        </w:rPr>
        <w:t>Про</w:t>
      </w:r>
      <w:r>
        <w:rPr>
          <w:rFonts w:eastAsia="Calibri"/>
          <w:sz w:val="27"/>
          <w:szCs w:val="27"/>
          <w:lang w:val="uk-UA" w:eastAsia="en-US"/>
        </w:rPr>
        <w:t xml:space="preserve"> встановлення місцевих податків </w:t>
      </w:r>
      <w:r w:rsidR="007B052B">
        <w:rPr>
          <w:rFonts w:eastAsia="Calibri"/>
          <w:sz w:val="27"/>
          <w:szCs w:val="27"/>
          <w:lang w:val="uk-UA" w:eastAsia="en-US"/>
        </w:rPr>
        <w:t>і</w:t>
      </w:r>
      <w:r>
        <w:rPr>
          <w:rFonts w:eastAsia="Calibri"/>
          <w:sz w:val="27"/>
          <w:szCs w:val="27"/>
          <w:lang w:val="uk-UA" w:eastAsia="en-US"/>
        </w:rPr>
        <w:t xml:space="preserve"> зборів на 2019 рік</w:t>
      </w:r>
      <w:r w:rsidRPr="00F90A41">
        <w:rPr>
          <w:rStyle w:val="a6"/>
          <w:b w:val="0"/>
          <w:color w:val="000000"/>
          <w:sz w:val="27"/>
          <w:szCs w:val="27"/>
          <w:lang w:val="uk-UA"/>
        </w:rPr>
        <w:t xml:space="preserve">» та документи, що надані до нього листом </w:t>
      </w:r>
      <w:proofErr w:type="spellStart"/>
      <w:r w:rsidR="007B052B">
        <w:rPr>
          <w:sz w:val="27"/>
          <w:szCs w:val="27"/>
          <w:lang w:val="uk-UA"/>
        </w:rPr>
        <w:t>Цуманської</w:t>
      </w:r>
      <w:proofErr w:type="spellEnd"/>
      <w:r w:rsidR="007B052B">
        <w:rPr>
          <w:sz w:val="27"/>
          <w:szCs w:val="27"/>
          <w:lang w:val="uk-UA"/>
        </w:rPr>
        <w:t xml:space="preserve"> селищної</w:t>
      </w:r>
      <w:r w:rsidR="007B052B" w:rsidRPr="00F90A41">
        <w:rPr>
          <w:sz w:val="27"/>
          <w:szCs w:val="27"/>
          <w:lang w:val="uk-UA"/>
        </w:rPr>
        <w:t xml:space="preserve"> ради  </w:t>
      </w:r>
      <w:r w:rsidR="007B052B">
        <w:rPr>
          <w:rStyle w:val="a6"/>
          <w:b w:val="0"/>
          <w:color w:val="000000"/>
          <w:sz w:val="27"/>
          <w:szCs w:val="27"/>
          <w:lang w:val="uk-UA"/>
        </w:rPr>
        <w:t>від 11</w:t>
      </w:r>
      <w:r w:rsidRPr="00F90A41">
        <w:rPr>
          <w:rStyle w:val="a6"/>
          <w:b w:val="0"/>
          <w:color w:val="000000"/>
          <w:sz w:val="27"/>
          <w:szCs w:val="27"/>
          <w:lang w:val="uk-UA"/>
        </w:rPr>
        <w:t>.0</w:t>
      </w:r>
      <w:r w:rsidR="007B052B">
        <w:rPr>
          <w:rStyle w:val="a6"/>
          <w:b w:val="0"/>
          <w:color w:val="000000"/>
          <w:sz w:val="27"/>
          <w:szCs w:val="27"/>
          <w:lang w:val="uk-UA"/>
        </w:rPr>
        <w:t>6</w:t>
      </w:r>
      <w:r w:rsidRPr="00F90A41">
        <w:rPr>
          <w:rStyle w:val="a6"/>
          <w:b w:val="0"/>
          <w:color w:val="000000"/>
          <w:sz w:val="27"/>
          <w:szCs w:val="27"/>
          <w:lang w:val="uk-UA"/>
        </w:rPr>
        <w:t xml:space="preserve">.2018 № </w:t>
      </w:r>
      <w:r w:rsidR="007B052B">
        <w:rPr>
          <w:rStyle w:val="a6"/>
          <w:b w:val="0"/>
          <w:color w:val="000000"/>
          <w:sz w:val="27"/>
          <w:szCs w:val="27"/>
          <w:lang w:val="uk-UA"/>
        </w:rPr>
        <w:t>340</w:t>
      </w:r>
      <w:r w:rsidRPr="00F90A41">
        <w:rPr>
          <w:rStyle w:val="a6"/>
          <w:b w:val="0"/>
          <w:color w:val="000000"/>
          <w:sz w:val="27"/>
          <w:szCs w:val="27"/>
          <w:lang w:val="uk-UA"/>
        </w:rPr>
        <w:t>/</w:t>
      </w:r>
      <w:r w:rsidR="007B052B">
        <w:rPr>
          <w:rStyle w:val="a6"/>
          <w:b w:val="0"/>
          <w:color w:val="000000"/>
          <w:sz w:val="27"/>
          <w:szCs w:val="27"/>
          <w:lang w:val="uk-UA"/>
        </w:rPr>
        <w:t>0</w:t>
      </w:r>
      <w:r w:rsidRPr="00F90A41">
        <w:rPr>
          <w:rStyle w:val="a6"/>
          <w:b w:val="0"/>
          <w:color w:val="000000"/>
          <w:sz w:val="27"/>
          <w:szCs w:val="27"/>
          <w:lang w:val="uk-UA"/>
        </w:rPr>
        <w:t>-</w:t>
      </w:r>
      <w:r w:rsidR="007B052B">
        <w:rPr>
          <w:rStyle w:val="a6"/>
          <w:b w:val="0"/>
          <w:color w:val="000000"/>
          <w:sz w:val="27"/>
          <w:szCs w:val="27"/>
          <w:lang w:val="uk-UA"/>
        </w:rPr>
        <w:t>20</w:t>
      </w:r>
      <w:r w:rsidR="002C6733">
        <w:rPr>
          <w:rStyle w:val="a6"/>
          <w:b w:val="0"/>
          <w:color w:val="000000"/>
          <w:sz w:val="27"/>
          <w:szCs w:val="27"/>
          <w:lang w:val="uk-UA"/>
        </w:rPr>
        <w:t>, і повідомляє.</w:t>
      </w:r>
    </w:p>
    <w:p w:rsidR="00F90A41" w:rsidRDefault="002C6733" w:rsidP="00322F7E">
      <w:pPr>
        <w:pStyle w:val="HTML"/>
        <w:shd w:val="clear" w:color="auto" w:fill="FFFFFF"/>
        <w:ind w:left="-142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03 Землі громадської забудови Додатку 3.1</w:t>
      </w:r>
      <w:r w:rsidR="003E263B">
        <w:rPr>
          <w:rFonts w:ascii="Times New Roman" w:hAnsi="Times New Roman" w:cs="Times New Roman"/>
          <w:sz w:val="28"/>
          <w:szCs w:val="28"/>
        </w:rPr>
        <w:t xml:space="preserve"> пропонуємо привести у відповідність </w:t>
      </w:r>
      <w:r>
        <w:rPr>
          <w:rFonts w:ascii="Times New Roman" w:hAnsi="Times New Roman" w:cs="Times New Roman"/>
          <w:sz w:val="28"/>
          <w:szCs w:val="28"/>
        </w:rPr>
        <w:t xml:space="preserve">статті 282 Податкового кодексу України, оскільки </w:t>
      </w:r>
      <w:r w:rsidR="003E263B">
        <w:rPr>
          <w:rFonts w:ascii="Times New Roman" w:hAnsi="Times New Roman" w:cs="Times New Roman"/>
          <w:sz w:val="28"/>
          <w:szCs w:val="28"/>
        </w:rPr>
        <w:t>нею передбачений чіткий перелік пільг щодо сплати земельного податку.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A41" w:rsidRDefault="00F90A41" w:rsidP="00F90A4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Пунктом </w:t>
      </w:r>
      <w:r w:rsidR="003E263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3E263B">
        <w:rPr>
          <w:sz w:val="28"/>
          <w:szCs w:val="28"/>
          <w:lang w:val="uk-UA"/>
        </w:rPr>
        <w:t>Проекту</w:t>
      </w:r>
      <w:r w:rsidRPr="005F759F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передбачено, що рішення набирає чинності з 01.01.2019 року.</w:t>
      </w:r>
    </w:p>
    <w:p w:rsidR="00F90A41" w:rsidRPr="00A36E8B" w:rsidRDefault="00F90A41" w:rsidP="00F90A4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урахуванням норм Бюджетного кодексу України та </w:t>
      </w:r>
      <w:r>
        <w:rPr>
          <w:color w:val="000000"/>
          <w:sz w:val="28"/>
          <w:szCs w:val="28"/>
          <w:shd w:val="clear" w:color="auto" w:fill="FFFFFF"/>
          <w:lang w:val="uk-UA"/>
        </w:rPr>
        <w:t>ПКУ, пропонуємо пункт 4 Проекту рішення викласти у наступній редакції «Це рішення набуває чинності з 01.01.2019 року та діє до 31.12.2019 року включно».</w:t>
      </w:r>
    </w:p>
    <w:p w:rsidR="00F90A41" w:rsidRPr="00BB2E40" w:rsidRDefault="00F90A41" w:rsidP="00F90A4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2E40">
        <w:rPr>
          <w:rFonts w:ascii="Times New Roman" w:hAnsi="Times New Roman" w:cs="Times New Roman"/>
          <w:b/>
          <w:sz w:val="28"/>
          <w:szCs w:val="28"/>
        </w:rPr>
        <w:tab/>
      </w:r>
      <w:r w:rsidRPr="00BB2E40">
        <w:rPr>
          <w:rFonts w:ascii="Times New Roman" w:hAnsi="Times New Roman" w:cs="Times New Roman"/>
          <w:sz w:val="28"/>
          <w:szCs w:val="28"/>
        </w:rPr>
        <w:t xml:space="preserve">Враховуючи вищезазначене, Проект Рішення не узгоджується з вимогами статті 4 Закону, зокрема з принципами </w:t>
      </w:r>
      <w:r w:rsidRPr="00BB2E40">
        <w:rPr>
          <w:rFonts w:ascii="Times New Roman" w:hAnsi="Times New Roman" w:cs="Times New Roman"/>
          <w:i/>
          <w:color w:val="000000"/>
          <w:sz w:val="28"/>
          <w:szCs w:val="28"/>
        </w:rPr>
        <w:t>доцільність</w:t>
      </w:r>
      <w:r w:rsidRPr="00BB2E40">
        <w:rPr>
          <w:rFonts w:ascii="Times New Roman" w:hAnsi="Times New Roman" w:cs="Times New Roman"/>
          <w:color w:val="000000"/>
          <w:sz w:val="28"/>
          <w:szCs w:val="28"/>
        </w:rPr>
        <w:t xml:space="preserve"> - обґрунтована необхідність державного регулювання господарських  відносин  з метою вирішення  існуючої проблеми;</w:t>
      </w:r>
      <w:r w:rsidRPr="00BB2E40">
        <w:rPr>
          <w:rFonts w:ascii="Times New Roman" w:hAnsi="Times New Roman" w:cs="Times New Roman"/>
          <w:sz w:val="28"/>
          <w:szCs w:val="28"/>
        </w:rPr>
        <w:t xml:space="preserve"> </w:t>
      </w:r>
      <w:r w:rsidRPr="00BB2E40">
        <w:rPr>
          <w:rFonts w:ascii="Times New Roman" w:hAnsi="Times New Roman" w:cs="Times New Roman"/>
          <w:i/>
          <w:sz w:val="28"/>
          <w:szCs w:val="28"/>
        </w:rPr>
        <w:t>адекватність</w:t>
      </w:r>
      <w:r w:rsidRPr="00BB2E40">
        <w:rPr>
          <w:rFonts w:ascii="Times New Roman" w:hAnsi="Times New Roman" w:cs="Times New Roman"/>
          <w:sz w:val="28"/>
          <w:szCs w:val="28"/>
        </w:rPr>
        <w:t xml:space="preserve">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:rsidR="001706AC" w:rsidRDefault="00F90A41" w:rsidP="001706AC">
      <w:pPr>
        <w:pStyle w:val="HTML"/>
        <w:shd w:val="clear" w:color="auto" w:fill="FFFFFF"/>
        <w:ind w:left="-142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052B">
        <w:rPr>
          <w:rFonts w:ascii="Times New Roman" w:hAnsi="Times New Roman" w:cs="Times New Roman"/>
          <w:i/>
          <w:sz w:val="28"/>
          <w:szCs w:val="28"/>
        </w:rPr>
        <w:t>ІІ.  Щодо наданого розробником аналізу регуляторного впливу</w:t>
      </w:r>
      <w:r>
        <w:rPr>
          <w:rFonts w:ascii="Times New Roman" w:hAnsi="Times New Roman" w:cs="Times New Roman"/>
          <w:sz w:val="28"/>
          <w:szCs w:val="28"/>
        </w:rPr>
        <w:t xml:space="preserve"> (далі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540F4">
        <w:rPr>
          <w:rFonts w:ascii="Times New Roman" w:hAnsi="Times New Roman" w:cs="Times New Roman"/>
          <w:sz w:val="28"/>
          <w:szCs w:val="28"/>
        </w:rPr>
        <w:t xml:space="preserve"> до проекту рішення, зазначаємо, що зміст, структура та наповнення не у повній мірі відповідають вимогам Методики проведення аналізу впливу регуляторного акта, затвердженої постановою Кабінету Міністрів України від 11.03.2004 № 308 «Про затвердження методики проведення аналізу впливу та </w:t>
      </w:r>
      <w:r w:rsidRPr="00E540F4">
        <w:rPr>
          <w:rFonts w:ascii="Times New Roman" w:hAnsi="Times New Roman" w:cs="Times New Roman"/>
          <w:sz w:val="28"/>
          <w:szCs w:val="28"/>
        </w:rPr>
        <w:lastRenderedPageBreak/>
        <w:t>відстеження результативності регуляторного акта» зі змінами, внесеними постановою Кабінету міністрів України від 16.12.2015 № 1151.</w:t>
      </w:r>
    </w:p>
    <w:p w:rsidR="007C6966" w:rsidRPr="001706AC" w:rsidRDefault="007C6966" w:rsidP="001706AC">
      <w:pPr>
        <w:pStyle w:val="HTML"/>
        <w:shd w:val="clear" w:color="auto" w:fill="FFFFFF"/>
        <w:ind w:left="-142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DA9">
        <w:rPr>
          <w:rFonts w:ascii="Times New Roman" w:hAnsi="Times New Roman" w:cs="Times New Roman"/>
          <w:sz w:val="28"/>
          <w:szCs w:val="28"/>
        </w:rPr>
        <w:t>Таким чином, у зв’язку з відсутністю в аналізі регуляторного впливу до проекту рішення усіх необхідних числових даних та розрахунків</w:t>
      </w:r>
      <w:r>
        <w:rPr>
          <w:rFonts w:ascii="Times New Roman" w:hAnsi="Times New Roman" w:cs="Times New Roman"/>
          <w:sz w:val="28"/>
          <w:szCs w:val="28"/>
        </w:rPr>
        <w:t xml:space="preserve"> вигід та </w:t>
      </w:r>
      <w:r w:rsidRPr="00F86DA9">
        <w:rPr>
          <w:rFonts w:ascii="Times New Roman" w:hAnsi="Times New Roman" w:cs="Times New Roman"/>
          <w:sz w:val="28"/>
          <w:szCs w:val="28"/>
        </w:rPr>
        <w:t>витрат,</w:t>
      </w:r>
      <w:r>
        <w:rPr>
          <w:rFonts w:ascii="Times New Roman" w:hAnsi="Times New Roman" w:cs="Times New Roman"/>
          <w:sz w:val="28"/>
          <w:szCs w:val="28"/>
        </w:rPr>
        <w:t xml:space="preserve"> не визначено </w:t>
      </w:r>
      <w:r w:rsidR="00CE119F">
        <w:rPr>
          <w:rFonts w:ascii="Times New Roman" w:hAnsi="Times New Roman" w:cs="Times New Roman"/>
          <w:sz w:val="28"/>
          <w:szCs w:val="28"/>
        </w:rPr>
        <w:t>жодних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альтернативних способів досягнення вс</w:t>
      </w:r>
      <w:r w:rsidR="00CE119F">
        <w:rPr>
          <w:rFonts w:ascii="Times New Roman" w:hAnsi="Times New Roman" w:cs="Times New Roman"/>
          <w:sz w:val="28"/>
          <w:szCs w:val="28"/>
        </w:rPr>
        <w:t>тановлених цілей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119F">
        <w:rPr>
          <w:rFonts w:ascii="Times New Roman" w:hAnsi="Times New Roman" w:cs="Times New Roman"/>
          <w:sz w:val="28"/>
          <w:szCs w:val="28"/>
        </w:rPr>
        <w:t xml:space="preserve"> не проведено Тест малого підприємництва (М - Тест),</w:t>
      </w:r>
      <w:r w:rsidRPr="00F86DA9">
        <w:rPr>
          <w:rFonts w:ascii="Times New Roman" w:hAnsi="Times New Roman" w:cs="Times New Roman"/>
          <w:sz w:val="28"/>
          <w:szCs w:val="28"/>
        </w:rPr>
        <w:t xml:space="preserve"> розробником цього проекту не доведено відповідність його принципам державної регуляторної політики, зокрема</w:t>
      </w:r>
      <w:r w:rsidR="00CE119F">
        <w:rPr>
          <w:rFonts w:ascii="Times New Roman" w:hAnsi="Times New Roman" w:cs="Times New Roman"/>
          <w:sz w:val="28"/>
          <w:szCs w:val="28"/>
        </w:rPr>
        <w:t xml:space="preserve"> </w:t>
      </w:r>
      <w:r w:rsidR="00CE119F" w:rsidRPr="001706AC">
        <w:rPr>
          <w:rFonts w:ascii="Times New Roman" w:hAnsi="Times New Roman" w:cs="Times New Roman"/>
          <w:i/>
          <w:color w:val="000000"/>
          <w:sz w:val="28"/>
          <w:szCs w:val="28"/>
        </w:rPr>
        <w:t>адекватність</w:t>
      </w:r>
      <w:r w:rsidR="00CE119F" w:rsidRPr="00CE119F">
        <w:rPr>
          <w:rFonts w:ascii="Times New Roman" w:hAnsi="Times New Roman" w:cs="Times New Roman"/>
          <w:color w:val="000000"/>
          <w:sz w:val="28"/>
          <w:szCs w:val="28"/>
        </w:rPr>
        <w:t xml:space="preserve"> - відповідність форм та рівня державного регулювання господарських відносин потребі у вирішенні існуючої </w:t>
      </w:r>
      <w:r w:rsidR="001706AC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r w:rsidR="00CE119F" w:rsidRPr="00CE119F">
        <w:rPr>
          <w:rFonts w:ascii="Times New Roman" w:hAnsi="Times New Roman" w:cs="Times New Roman"/>
          <w:color w:val="000000"/>
          <w:sz w:val="28"/>
          <w:szCs w:val="28"/>
        </w:rPr>
        <w:t xml:space="preserve"> та ринковим вимогам з урахуванням усіх прийнятних альтернатив</w:t>
      </w:r>
      <w:r w:rsidR="00170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6DA9">
        <w:rPr>
          <w:rFonts w:ascii="Times New Roman" w:hAnsi="Times New Roman" w:cs="Times New Roman"/>
          <w:sz w:val="28"/>
          <w:szCs w:val="28"/>
        </w:rPr>
        <w:t xml:space="preserve"> </w:t>
      </w:r>
      <w:r w:rsidRPr="00F90A41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F86DA9">
        <w:rPr>
          <w:rFonts w:ascii="Times New Roman" w:hAnsi="Times New Roman" w:cs="Times New Roman"/>
          <w:sz w:val="28"/>
          <w:szCs w:val="28"/>
        </w:rPr>
        <w:t xml:space="preserve"> -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>регуляторного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>максимально можливих позитивних результатів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>рахунок мінімально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>необхідних витрат ресурсів суб'єктів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DA9">
        <w:rPr>
          <w:rFonts w:ascii="Times New Roman" w:hAnsi="Times New Roman" w:cs="Times New Roman"/>
          <w:color w:val="000000"/>
          <w:sz w:val="28"/>
          <w:szCs w:val="28"/>
        </w:rPr>
        <w:t>господарювання, громадян та держави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 w:rsidRPr="00F90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збалансованість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- забезпечення у регуляторній діяльності балансу інтересів суб’єктів господарювання, громадян та держави.</w:t>
      </w:r>
    </w:p>
    <w:p w:rsidR="007C6966" w:rsidRPr="009E5D57" w:rsidRDefault="007C6966" w:rsidP="00322F7E">
      <w:pPr>
        <w:ind w:left="-142" w:firstLine="708"/>
        <w:jc w:val="both"/>
        <w:rPr>
          <w:bCs/>
          <w:sz w:val="28"/>
          <w:szCs w:val="28"/>
          <w:lang w:val="uk-UA"/>
        </w:rPr>
      </w:pPr>
      <w:r w:rsidRPr="009E5D57">
        <w:rPr>
          <w:bCs/>
          <w:sz w:val="28"/>
          <w:szCs w:val="28"/>
          <w:lang w:val="uk-UA"/>
        </w:rPr>
        <w:t xml:space="preserve">За результатами розгляду цього листа, просимо надіслати на адресу Державної регуляторної служби доопрацьовані редакції проекту рішення </w:t>
      </w:r>
      <w:proofErr w:type="spellStart"/>
      <w:r w:rsidR="0043228F">
        <w:rPr>
          <w:sz w:val="28"/>
          <w:szCs w:val="28"/>
          <w:lang w:val="uk-UA"/>
        </w:rPr>
        <w:t>Цуманської</w:t>
      </w:r>
      <w:proofErr w:type="spellEnd"/>
      <w:r w:rsidR="0043228F">
        <w:rPr>
          <w:sz w:val="28"/>
          <w:szCs w:val="28"/>
          <w:lang w:val="uk-UA"/>
        </w:rPr>
        <w:t xml:space="preserve"> селищної</w:t>
      </w:r>
      <w:r w:rsidR="0043228F" w:rsidRPr="00EA76DB">
        <w:rPr>
          <w:sz w:val="28"/>
          <w:szCs w:val="28"/>
          <w:lang w:val="uk-UA"/>
        </w:rPr>
        <w:t xml:space="preserve"> ради  </w:t>
      </w:r>
      <w:r w:rsidR="003E263B" w:rsidRPr="00F90A41">
        <w:rPr>
          <w:sz w:val="27"/>
          <w:szCs w:val="27"/>
          <w:lang w:val="uk-UA"/>
        </w:rPr>
        <w:t>«</w:t>
      </w:r>
      <w:r w:rsidR="003E263B" w:rsidRPr="00F90A41">
        <w:rPr>
          <w:rFonts w:eastAsia="Calibri"/>
          <w:sz w:val="27"/>
          <w:szCs w:val="27"/>
          <w:lang w:val="uk-UA" w:eastAsia="en-US"/>
        </w:rPr>
        <w:t>Про</w:t>
      </w:r>
      <w:r w:rsidR="003E263B">
        <w:rPr>
          <w:rFonts w:eastAsia="Calibri"/>
          <w:sz w:val="27"/>
          <w:szCs w:val="27"/>
          <w:lang w:val="uk-UA" w:eastAsia="en-US"/>
        </w:rPr>
        <w:t xml:space="preserve"> встановлення місцевих податків і зборів на 2019 рік</w:t>
      </w:r>
      <w:r w:rsidR="003E263B" w:rsidRPr="00F90A41">
        <w:rPr>
          <w:rStyle w:val="a6"/>
          <w:b w:val="0"/>
          <w:color w:val="000000"/>
          <w:sz w:val="27"/>
          <w:szCs w:val="27"/>
          <w:lang w:val="uk-UA"/>
        </w:rPr>
        <w:t>»</w:t>
      </w:r>
      <w:r w:rsidRPr="009E5D57">
        <w:rPr>
          <w:rFonts w:eastAsia="Calibri"/>
          <w:sz w:val="28"/>
          <w:szCs w:val="28"/>
          <w:lang w:val="uk-UA" w:eastAsia="en-US"/>
        </w:rPr>
        <w:t xml:space="preserve"> </w:t>
      </w:r>
      <w:r w:rsidRPr="009E5D57">
        <w:rPr>
          <w:bCs/>
          <w:sz w:val="28"/>
          <w:szCs w:val="28"/>
          <w:lang w:val="uk-UA"/>
        </w:rPr>
        <w:t xml:space="preserve">та аналізу регуляторного впливу до нього для отримання пропозицій на відповідність цього проекту вимогам статті 4 Закону України «Про засади державної </w:t>
      </w:r>
      <w:r w:rsidRPr="009E5D57">
        <w:rPr>
          <w:sz w:val="28"/>
          <w:szCs w:val="28"/>
          <w:lang w:val="uk-UA"/>
        </w:rPr>
        <w:t>регуляторної політики у сфері господарської діяльності».</w:t>
      </w:r>
    </w:p>
    <w:p w:rsidR="006913A7" w:rsidRDefault="006913A7" w:rsidP="007C6966">
      <w:pPr>
        <w:jc w:val="both"/>
        <w:rPr>
          <w:sz w:val="28"/>
          <w:szCs w:val="28"/>
          <w:lang w:val="uk-UA"/>
        </w:rPr>
      </w:pPr>
    </w:p>
    <w:p w:rsidR="00F90A41" w:rsidRDefault="00F90A41" w:rsidP="007C6966">
      <w:pPr>
        <w:jc w:val="both"/>
        <w:rPr>
          <w:sz w:val="28"/>
          <w:szCs w:val="28"/>
          <w:lang w:val="uk-UA"/>
        </w:rPr>
      </w:pPr>
    </w:p>
    <w:p w:rsidR="003E263B" w:rsidRDefault="003E263B" w:rsidP="007C6966">
      <w:pPr>
        <w:jc w:val="both"/>
        <w:rPr>
          <w:sz w:val="28"/>
          <w:szCs w:val="28"/>
          <w:lang w:val="uk-UA"/>
        </w:rPr>
      </w:pPr>
    </w:p>
    <w:p w:rsidR="00F90A41" w:rsidRPr="00C06836" w:rsidRDefault="00F90A41" w:rsidP="00F90A41">
      <w:pPr>
        <w:rPr>
          <w:b/>
          <w:sz w:val="27"/>
          <w:szCs w:val="27"/>
        </w:rPr>
      </w:pPr>
      <w:r w:rsidRPr="00C06836">
        <w:rPr>
          <w:b/>
          <w:sz w:val="27"/>
          <w:szCs w:val="27"/>
        </w:rPr>
        <w:t>Голова</w:t>
      </w:r>
      <w:proofErr w:type="gramStart"/>
      <w:r w:rsidRPr="00C06836">
        <w:rPr>
          <w:b/>
          <w:sz w:val="27"/>
          <w:szCs w:val="27"/>
        </w:rPr>
        <w:t xml:space="preserve"> </w:t>
      </w:r>
      <w:proofErr w:type="spellStart"/>
      <w:r w:rsidRPr="00C06836">
        <w:rPr>
          <w:b/>
          <w:sz w:val="27"/>
          <w:szCs w:val="27"/>
        </w:rPr>
        <w:t>Д</w:t>
      </w:r>
      <w:proofErr w:type="gramEnd"/>
      <w:r w:rsidRPr="00C06836">
        <w:rPr>
          <w:b/>
          <w:sz w:val="27"/>
          <w:szCs w:val="27"/>
        </w:rPr>
        <w:t>ержавної</w:t>
      </w:r>
      <w:proofErr w:type="spellEnd"/>
      <w:r w:rsidRPr="00C06836">
        <w:rPr>
          <w:b/>
          <w:sz w:val="27"/>
          <w:szCs w:val="27"/>
        </w:rPr>
        <w:t xml:space="preserve"> </w:t>
      </w:r>
    </w:p>
    <w:p w:rsidR="00F90A41" w:rsidRPr="00C06836" w:rsidRDefault="00F90A41" w:rsidP="00F90A41">
      <w:pPr>
        <w:rPr>
          <w:b/>
          <w:sz w:val="27"/>
          <w:szCs w:val="27"/>
        </w:rPr>
      </w:pPr>
      <w:proofErr w:type="spellStart"/>
      <w:r w:rsidRPr="00C06836">
        <w:rPr>
          <w:b/>
          <w:sz w:val="27"/>
          <w:szCs w:val="27"/>
        </w:rPr>
        <w:t>регуляторної</w:t>
      </w:r>
      <w:proofErr w:type="spellEnd"/>
      <w:r w:rsidRPr="00C06836">
        <w:rPr>
          <w:b/>
          <w:sz w:val="27"/>
          <w:szCs w:val="27"/>
        </w:rPr>
        <w:t xml:space="preserve"> </w:t>
      </w:r>
      <w:proofErr w:type="spellStart"/>
      <w:r w:rsidRPr="00C06836">
        <w:rPr>
          <w:b/>
          <w:sz w:val="27"/>
          <w:szCs w:val="27"/>
        </w:rPr>
        <w:t>служби</w:t>
      </w:r>
      <w:proofErr w:type="spellEnd"/>
      <w:r w:rsidRPr="00C06836">
        <w:rPr>
          <w:b/>
          <w:sz w:val="27"/>
          <w:szCs w:val="27"/>
        </w:rPr>
        <w:t xml:space="preserve"> </w:t>
      </w:r>
      <w:proofErr w:type="spellStart"/>
      <w:r w:rsidRPr="00C06836">
        <w:rPr>
          <w:b/>
          <w:sz w:val="27"/>
          <w:szCs w:val="27"/>
        </w:rPr>
        <w:t>України</w:t>
      </w:r>
      <w:proofErr w:type="spellEnd"/>
      <w:r w:rsidRPr="00C06836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                      </w:t>
      </w:r>
      <w:r w:rsidRPr="00C06836">
        <w:rPr>
          <w:b/>
          <w:sz w:val="27"/>
          <w:szCs w:val="27"/>
        </w:rPr>
        <w:t xml:space="preserve">                         К. ЛЯПІ</w:t>
      </w:r>
      <w:proofErr w:type="gramStart"/>
      <w:r w:rsidRPr="00C06836">
        <w:rPr>
          <w:b/>
          <w:sz w:val="27"/>
          <w:szCs w:val="27"/>
        </w:rPr>
        <w:t>НА</w:t>
      </w:r>
      <w:proofErr w:type="gramEnd"/>
    </w:p>
    <w:p w:rsidR="00F90A41" w:rsidRDefault="00F90A41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3E263B" w:rsidRDefault="003E263B" w:rsidP="00F90A41">
      <w:pPr>
        <w:jc w:val="both"/>
        <w:rPr>
          <w:sz w:val="27"/>
          <w:szCs w:val="27"/>
          <w:lang w:val="uk-UA"/>
        </w:rPr>
      </w:pPr>
    </w:p>
    <w:p w:rsidR="00F90A41" w:rsidRPr="00C06836" w:rsidRDefault="00F90A41" w:rsidP="00F90A41">
      <w:pPr>
        <w:ind w:firstLine="708"/>
        <w:rPr>
          <w:sz w:val="16"/>
          <w:szCs w:val="16"/>
        </w:rPr>
      </w:pPr>
    </w:p>
    <w:p w:rsidR="00B61BAD" w:rsidRPr="00CE119F" w:rsidRDefault="00F90A41" w:rsidP="00CE119F">
      <w:pPr>
        <w:rPr>
          <w:sz w:val="20"/>
          <w:lang w:val="uk-UA"/>
        </w:rPr>
      </w:pPr>
      <w:r w:rsidRPr="00F30F22">
        <w:rPr>
          <w:sz w:val="20"/>
        </w:rPr>
        <w:t>Греков 066 733 68 67</w:t>
      </w:r>
    </w:p>
    <w:sectPr w:rsidR="00B61BAD" w:rsidRPr="00CE119F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838"/>
    <w:multiLevelType w:val="hybridMultilevel"/>
    <w:tmpl w:val="26A4B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51D4"/>
    <w:multiLevelType w:val="hybridMultilevel"/>
    <w:tmpl w:val="645A4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2356"/>
    <w:multiLevelType w:val="hybridMultilevel"/>
    <w:tmpl w:val="E4F4F8EE"/>
    <w:lvl w:ilvl="0" w:tplc="3B3E4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B97557"/>
    <w:multiLevelType w:val="hybridMultilevel"/>
    <w:tmpl w:val="97E47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75294"/>
    <w:rsid w:val="000A0AC4"/>
    <w:rsid w:val="000C6641"/>
    <w:rsid w:val="001706AC"/>
    <w:rsid w:val="001711FB"/>
    <w:rsid w:val="002042CD"/>
    <w:rsid w:val="00292FBF"/>
    <w:rsid w:val="002C6733"/>
    <w:rsid w:val="0030254E"/>
    <w:rsid w:val="00322F7E"/>
    <w:rsid w:val="003E263B"/>
    <w:rsid w:val="0043228F"/>
    <w:rsid w:val="00470E7C"/>
    <w:rsid w:val="00470E95"/>
    <w:rsid w:val="00597D85"/>
    <w:rsid w:val="00654DC2"/>
    <w:rsid w:val="006913A7"/>
    <w:rsid w:val="007829A1"/>
    <w:rsid w:val="00783F5F"/>
    <w:rsid w:val="00790C97"/>
    <w:rsid w:val="007B052B"/>
    <w:rsid w:val="007B31F3"/>
    <w:rsid w:val="007C6966"/>
    <w:rsid w:val="00867370"/>
    <w:rsid w:val="00952518"/>
    <w:rsid w:val="009F057F"/>
    <w:rsid w:val="00A713A2"/>
    <w:rsid w:val="00AA7DD7"/>
    <w:rsid w:val="00BA0E4B"/>
    <w:rsid w:val="00C445F2"/>
    <w:rsid w:val="00C848AC"/>
    <w:rsid w:val="00CC3C47"/>
    <w:rsid w:val="00CE119F"/>
    <w:rsid w:val="00D67A6D"/>
    <w:rsid w:val="00D76B0F"/>
    <w:rsid w:val="00DA2F98"/>
    <w:rsid w:val="00DF65F1"/>
    <w:rsid w:val="00E011C0"/>
    <w:rsid w:val="00E23023"/>
    <w:rsid w:val="00EE43B2"/>
    <w:rsid w:val="00F460C4"/>
    <w:rsid w:val="00F90A41"/>
    <w:rsid w:val="00FA24E6"/>
    <w:rsid w:val="00FB02BC"/>
    <w:rsid w:val="00FC34EA"/>
    <w:rsid w:val="00FF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paragraph" w:styleId="a5">
    <w:name w:val="List Paragraph"/>
    <w:basedOn w:val="a"/>
    <w:uiPriority w:val="34"/>
    <w:qFormat/>
    <w:rsid w:val="000A0A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C6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6966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Strong"/>
    <w:uiPriority w:val="22"/>
    <w:qFormat/>
    <w:rsid w:val="00F90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F1B97-DFE4-4DD2-94C0-374C1FED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2</cp:revision>
  <dcterms:created xsi:type="dcterms:W3CDTF">2018-06-26T22:49:00Z</dcterms:created>
  <dcterms:modified xsi:type="dcterms:W3CDTF">2018-06-26T22:49:00Z</dcterms:modified>
</cp:coreProperties>
</file>