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E50A9E" w:rsidP="000C0F5D">
      <w:pPr>
        <w:ind w:left="5529"/>
        <w:rPr>
          <w:b/>
          <w:sz w:val="28"/>
          <w:szCs w:val="28"/>
          <w:lang w:val="uk-UA"/>
        </w:rPr>
      </w:pPr>
      <w:proofErr w:type="spellStart"/>
      <w:r>
        <w:rPr>
          <w:b/>
          <w:sz w:val="28"/>
          <w:szCs w:val="28"/>
          <w:lang w:val="uk-UA"/>
        </w:rPr>
        <w:t>Жидичинська</w:t>
      </w:r>
      <w:proofErr w:type="spellEnd"/>
      <w:r>
        <w:rPr>
          <w:b/>
          <w:sz w:val="28"/>
          <w:szCs w:val="28"/>
          <w:lang w:val="uk-UA"/>
        </w:rPr>
        <w:t xml:space="preserve"> с</w:t>
      </w:r>
      <w:r w:rsidR="007457E8">
        <w:rPr>
          <w:b/>
          <w:sz w:val="28"/>
          <w:szCs w:val="28"/>
          <w:lang w:val="uk-UA"/>
        </w:rPr>
        <w:t>і</w:t>
      </w:r>
      <w:r>
        <w:rPr>
          <w:b/>
          <w:sz w:val="28"/>
          <w:szCs w:val="28"/>
          <w:lang w:val="uk-UA"/>
        </w:rPr>
        <w:t xml:space="preserve">льська </w:t>
      </w:r>
      <w:r w:rsidR="000C0F5D">
        <w:rPr>
          <w:b/>
          <w:sz w:val="28"/>
          <w:szCs w:val="28"/>
          <w:lang w:val="uk-UA"/>
        </w:rPr>
        <w:t>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E50A9E" w:rsidP="000C0F5D">
      <w:pPr>
        <w:ind w:left="5529"/>
        <w:jc w:val="both"/>
      </w:pPr>
      <w:r>
        <w:rPr>
          <w:lang w:val="uk-UA"/>
        </w:rPr>
        <w:t>вул. Данила Галицького, 12</w:t>
      </w:r>
    </w:p>
    <w:p w:rsidR="000C0F5D" w:rsidRDefault="00E50A9E" w:rsidP="000C0F5D">
      <w:pPr>
        <w:ind w:left="5529"/>
        <w:jc w:val="both"/>
        <w:rPr>
          <w:lang w:val="uk-UA"/>
        </w:rPr>
      </w:pPr>
      <w:r>
        <w:rPr>
          <w:lang w:val="uk-UA"/>
        </w:rPr>
        <w:t xml:space="preserve">с. </w:t>
      </w:r>
      <w:proofErr w:type="spellStart"/>
      <w:r>
        <w:rPr>
          <w:lang w:val="uk-UA"/>
        </w:rPr>
        <w:t>Жидичин</w:t>
      </w:r>
      <w:proofErr w:type="spellEnd"/>
      <w:r w:rsidR="000C0F5D">
        <w:rPr>
          <w:lang w:val="uk-UA"/>
        </w:rPr>
        <w:t xml:space="preserve">, </w:t>
      </w:r>
    </w:p>
    <w:p w:rsidR="000C0F5D" w:rsidRDefault="007457E8" w:rsidP="000C0F5D">
      <w:pPr>
        <w:ind w:left="5529"/>
        <w:jc w:val="both"/>
        <w:rPr>
          <w:lang w:val="uk-UA"/>
        </w:rPr>
      </w:pPr>
      <w:r>
        <w:rPr>
          <w:lang w:val="uk-UA"/>
        </w:rPr>
        <w:t>Кі</w:t>
      </w:r>
      <w:r w:rsidR="00E50A9E">
        <w:rPr>
          <w:lang w:val="uk-UA"/>
        </w:rPr>
        <w:t>верц</w:t>
      </w:r>
      <w:r>
        <w:rPr>
          <w:lang w:val="uk-UA"/>
        </w:rPr>
        <w:t>і</w:t>
      </w:r>
      <w:r w:rsidR="00E50A9E">
        <w:rPr>
          <w:lang w:val="uk-UA"/>
        </w:rPr>
        <w:t>вський</w:t>
      </w:r>
      <w:r w:rsidR="000C0F5D">
        <w:rPr>
          <w:lang w:val="uk-UA"/>
        </w:rPr>
        <w:t xml:space="preserve"> район,</w:t>
      </w:r>
    </w:p>
    <w:p w:rsidR="000C0F5D" w:rsidRDefault="007E0456" w:rsidP="000C0F5D">
      <w:pPr>
        <w:ind w:left="5529"/>
        <w:jc w:val="both"/>
      </w:pPr>
      <w:r>
        <w:rPr>
          <w:lang w:val="uk-UA"/>
        </w:rPr>
        <w:t>Волинська область, 4</w:t>
      </w:r>
      <w:r w:rsidR="00E50A9E">
        <w:rPr>
          <w:lang w:val="uk-UA"/>
        </w:rPr>
        <w:t>5240</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proofErr w:type="spellStart"/>
      <w:r w:rsidR="00E50A9E" w:rsidRPr="00E50A9E">
        <w:rPr>
          <w:sz w:val="28"/>
          <w:szCs w:val="28"/>
          <w:lang w:val="uk-UA"/>
        </w:rPr>
        <w:t>Жидиченської</w:t>
      </w:r>
      <w:proofErr w:type="spellEnd"/>
      <w:r w:rsidR="00E50A9E" w:rsidRPr="00E50A9E">
        <w:rPr>
          <w:sz w:val="28"/>
          <w:szCs w:val="28"/>
          <w:lang w:val="uk-UA"/>
        </w:rPr>
        <w:t xml:space="preserve"> сільської ради Волинської області </w:t>
      </w:r>
      <w:r w:rsidR="00E50A9E">
        <w:rPr>
          <w:sz w:val="28"/>
          <w:szCs w:val="28"/>
          <w:lang w:val="uk-UA"/>
        </w:rPr>
        <w:t>«</w:t>
      </w:r>
      <w:r w:rsidR="00E50A9E" w:rsidRPr="00E50A9E">
        <w:rPr>
          <w:color w:val="000000"/>
          <w:sz w:val="28"/>
          <w:szCs w:val="28"/>
          <w:lang w:val="uk-UA"/>
        </w:rPr>
        <w:t xml:space="preserve">Про </w:t>
      </w:r>
      <w:r w:rsidR="00AE78E3">
        <w:rPr>
          <w:color w:val="000000"/>
          <w:sz w:val="28"/>
          <w:szCs w:val="28"/>
          <w:lang w:val="uk-UA"/>
        </w:rPr>
        <w:t xml:space="preserve">встановлення місцевих податків і зборів на території </w:t>
      </w:r>
      <w:proofErr w:type="spellStart"/>
      <w:r w:rsidR="00AE78E3">
        <w:rPr>
          <w:color w:val="000000"/>
          <w:sz w:val="28"/>
          <w:szCs w:val="28"/>
          <w:lang w:val="uk-UA"/>
        </w:rPr>
        <w:t>жидичинської</w:t>
      </w:r>
      <w:proofErr w:type="spellEnd"/>
      <w:r w:rsidR="00AE78E3">
        <w:rPr>
          <w:color w:val="000000"/>
          <w:sz w:val="28"/>
          <w:szCs w:val="28"/>
          <w:lang w:val="uk-UA"/>
        </w:rPr>
        <w:t xml:space="preserve"> сільської ради</w:t>
      </w:r>
      <w:r w:rsidR="00E50A9E">
        <w:rPr>
          <w:sz w:val="28"/>
          <w:szCs w:val="28"/>
          <w:lang w:val="uk-UA"/>
        </w:rPr>
        <w:t>»</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1" w:name="__DdeLink__10251_1601487444"/>
      <w:proofErr w:type="spellStart"/>
      <w:r w:rsidR="007E0456">
        <w:rPr>
          <w:sz w:val="28"/>
          <w:szCs w:val="28"/>
          <w:lang w:val="uk-UA"/>
        </w:rPr>
        <w:t>Устилузької</w:t>
      </w:r>
      <w:proofErr w:type="spellEnd"/>
      <w:r w:rsidR="007E0456">
        <w:rPr>
          <w:sz w:val="28"/>
          <w:szCs w:val="28"/>
          <w:lang w:val="uk-UA"/>
        </w:rPr>
        <w:t xml:space="preserve"> міської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7E0456">
        <w:rPr>
          <w:sz w:val="28"/>
          <w:szCs w:val="28"/>
          <w:lang w:val="uk-UA"/>
        </w:rPr>
        <w:t>2</w:t>
      </w:r>
      <w:r w:rsidR="00E50A9E">
        <w:rPr>
          <w:sz w:val="28"/>
          <w:szCs w:val="28"/>
          <w:lang w:val="uk-UA"/>
        </w:rPr>
        <w:t>8</w:t>
      </w:r>
      <w:r w:rsidR="000C0F5D">
        <w:rPr>
          <w:sz w:val="28"/>
          <w:szCs w:val="28"/>
          <w:lang w:val="uk-UA"/>
        </w:rPr>
        <w:t xml:space="preserve">.05.2019 № </w:t>
      </w:r>
      <w:r w:rsidR="00E50A9E">
        <w:rPr>
          <w:sz w:val="28"/>
          <w:szCs w:val="28"/>
          <w:lang w:val="uk-UA"/>
        </w:rPr>
        <w:t>42</w:t>
      </w:r>
      <w:r w:rsidR="00E65FE7">
        <w:rPr>
          <w:sz w:val="28"/>
          <w:szCs w:val="28"/>
          <w:lang w:val="uk-UA"/>
        </w:rPr>
        <w:t>5</w:t>
      </w:r>
      <w:r w:rsidR="00E50A9E">
        <w:rPr>
          <w:sz w:val="28"/>
          <w:szCs w:val="28"/>
          <w:lang w:val="uk-UA"/>
        </w:rPr>
        <w:t>/01-35/2-19</w:t>
      </w:r>
      <w:bookmarkEnd w:id="1"/>
      <w:r w:rsidR="008A5C99" w:rsidRPr="00417E4C">
        <w:rPr>
          <w:sz w:val="28"/>
          <w:szCs w:val="28"/>
          <w:lang w:val="uk-UA"/>
        </w:rPr>
        <w:t>.</w:t>
      </w:r>
    </w:p>
    <w:p w:rsidR="001148E1"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w:t>
      </w:r>
      <w:r w:rsidR="00E50A9E">
        <w:rPr>
          <w:color w:val="000000"/>
          <w:sz w:val="28"/>
          <w:szCs w:val="28"/>
          <w:lang w:val="uk-UA" w:eastAsia="zh-CN"/>
        </w:rPr>
        <w:t xml:space="preserve"> фінансів, бюджету, планування соціально-</w:t>
      </w:r>
      <w:proofErr w:type="spellStart"/>
      <w:r w:rsidR="00E50A9E">
        <w:rPr>
          <w:color w:val="000000"/>
          <w:sz w:val="28"/>
          <w:szCs w:val="28"/>
          <w:lang w:val="uk-UA" w:eastAsia="zh-CN"/>
        </w:rPr>
        <w:t>економісного</w:t>
      </w:r>
      <w:proofErr w:type="spellEnd"/>
      <w:r w:rsidR="00E50A9E">
        <w:rPr>
          <w:color w:val="000000"/>
          <w:sz w:val="28"/>
          <w:szCs w:val="28"/>
          <w:lang w:val="uk-UA" w:eastAsia="zh-CN"/>
        </w:rPr>
        <w:t xml:space="preserve"> розвитку, управління майном, інвестицій та міжнародного співробітництва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AE78E3" w:rsidRDefault="00AE78E3" w:rsidP="00AE78E3">
      <w:pPr>
        <w:jc w:val="both"/>
        <w:rPr>
          <w:bCs/>
          <w:color w:val="000000"/>
          <w:sz w:val="28"/>
          <w:szCs w:val="28"/>
          <w:lang w:val="uk-UA" w:eastAsia="zh-CN"/>
        </w:rPr>
      </w:pPr>
      <w:r>
        <w:rPr>
          <w:bCs/>
          <w:color w:val="000000"/>
          <w:sz w:val="28"/>
          <w:szCs w:val="28"/>
          <w:lang w:val="uk-UA" w:eastAsia="zh-CN"/>
        </w:rPr>
        <w:tab/>
        <w:t>Проектом рішення пропонується затвердити місцеві податки та збори</w:t>
      </w:r>
      <w:r w:rsidR="00AC11F0">
        <w:rPr>
          <w:bCs/>
          <w:color w:val="000000"/>
          <w:sz w:val="28"/>
          <w:szCs w:val="28"/>
          <w:lang w:val="uk-UA" w:eastAsia="zh-CN"/>
        </w:rPr>
        <w:t xml:space="preserve"> та затвердити положення до них</w:t>
      </w:r>
      <w:r>
        <w:rPr>
          <w:bCs/>
          <w:color w:val="000000"/>
          <w:sz w:val="28"/>
          <w:szCs w:val="28"/>
          <w:lang w:val="uk-UA" w:eastAsia="zh-CN"/>
        </w:rPr>
        <w:t>:</w:t>
      </w:r>
    </w:p>
    <w:p w:rsidR="00AE78E3" w:rsidRDefault="00AE78E3" w:rsidP="00AE78E3">
      <w:pPr>
        <w:jc w:val="both"/>
        <w:rPr>
          <w:bCs/>
          <w:color w:val="000000"/>
          <w:sz w:val="28"/>
          <w:szCs w:val="28"/>
          <w:lang w:val="uk-UA" w:eastAsia="zh-CN"/>
        </w:rPr>
      </w:pPr>
      <w:r>
        <w:rPr>
          <w:bCs/>
          <w:color w:val="000000"/>
          <w:sz w:val="28"/>
          <w:szCs w:val="28"/>
          <w:lang w:val="uk-UA" w:eastAsia="zh-CN"/>
        </w:rPr>
        <w:t>Податок на не</w:t>
      </w:r>
      <w:r w:rsidR="00AC11F0">
        <w:rPr>
          <w:bCs/>
          <w:color w:val="000000"/>
          <w:sz w:val="28"/>
          <w:szCs w:val="28"/>
          <w:lang w:val="uk-UA" w:eastAsia="zh-CN"/>
        </w:rPr>
        <w:t>р</w:t>
      </w:r>
      <w:r>
        <w:rPr>
          <w:bCs/>
          <w:color w:val="000000"/>
          <w:sz w:val="28"/>
          <w:szCs w:val="28"/>
          <w:lang w:val="uk-UA" w:eastAsia="zh-CN"/>
        </w:rPr>
        <w:t>ухоме майно, відмінне від земельної ділянки;</w:t>
      </w:r>
    </w:p>
    <w:p w:rsidR="00AE78E3" w:rsidRDefault="00AE78E3" w:rsidP="00AE78E3">
      <w:pPr>
        <w:jc w:val="both"/>
        <w:rPr>
          <w:bCs/>
          <w:color w:val="000000"/>
          <w:sz w:val="28"/>
          <w:szCs w:val="28"/>
          <w:lang w:val="uk-UA" w:eastAsia="zh-CN"/>
        </w:rPr>
      </w:pPr>
      <w:r>
        <w:rPr>
          <w:bCs/>
          <w:color w:val="000000"/>
          <w:sz w:val="28"/>
          <w:szCs w:val="28"/>
          <w:lang w:val="uk-UA" w:eastAsia="zh-CN"/>
        </w:rPr>
        <w:t>Транспортний податок;</w:t>
      </w:r>
    </w:p>
    <w:p w:rsidR="00AE78E3" w:rsidRDefault="00AE78E3" w:rsidP="00AE78E3">
      <w:pPr>
        <w:jc w:val="both"/>
        <w:rPr>
          <w:bCs/>
          <w:color w:val="000000"/>
          <w:sz w:val="28"/>
          <w:szCs w:val="28"/>
          <w:lang w:val="uk-UA" w:eastAsia="zh-CN"/>
        </w:rPr>
      </w:pPr>
      <w:r>
        <w:rPr>
          <w:bCs/>
          <w:color w:val="000000"/>
          <w:sz w:val="28"/>
          <w:szCs w:val="28"/>
          <w:lang w:val="uk-UA" w:eastAsia="zh-CN"/>
        </w:rPr>
        <w:t>Плата за землю;</w:t>
      </w:r>
    </w:p>
    <w:p w:rsidR="00AE78E3" w:rsidRDefault="00AE78E3" w:rsidP="00AE78E3">
      <w:pPr>
        <w:jc w:val="both"/>
        <w:rPr>
          <w:bCs/>
          <w:color w:val="000000"/>
          <w:sz w:val="28"/>
          <w:szCs w:val="28"/>
          <w:lang w:val="uk-UA" w:eastAsia="zh-CN"/>
        </w:rPr>
      </w:pPr>
      <w:r>
        <w:rPr>
          <w:bCs/>
          <w:color w:val="000000"/>
          <w:sz w:val="28"/>
          <w:szCs w:val="28"/>
          <w:lang w:val="uk-UA" w:eastAsia="zh-CN"/>
        </w:rPr>
        <w:t>Єдиний податок;</w:t>
      </w:r>
    </w:p>
    <w:p w:rsidR="00AE78E3" w:rsidRDefault="00AE78E3" w:rsidP="00AE78E3">
      <w:pPr>
        <w:jc w:val="both"/>
        <w:rPr>
          <w:bCs/>
          <w:color w:val="000000"/>
          <w:sz w:val="28"/>
          <w:szCs w:val="28"/>
          <w:lang w:val="uk-UA" w:eastAsia="zh-CN"/>
        </w:rPr>
      </w:pPr>
      <w:r>
        <w:rPr>
          <w:bCs/>
          <w:color w:val="000000"/>
          <w:sz w:val="28"/>
          <w:szCs w:val="28"/>
          <w:lang w:val="uk-UA" w:eastAsia="zh-CN"/>
        </w:rPr>
        <w:t>Туристичний збір.</w:t>
      </w:r>
    </w:p>
    <w:p w:rsidR="0097553F" w:rsidRDefault="0097553F" w:rsidP="0097553F">
      <w:pPr>
        <w:ind w:firstLine="708"/>
        <w:jc w:val="both"/>
        <w:rPr>
          <w:sz w:val="28"/>
          <w:szCs w:val="28"/>
          <w:lang w:val="uk-UA"/>
        </w:rPr>
      </w:pPr>
      <w:r>
        <w:rPr>
          <w:sz w:val="28"/>
          <w:szCs w:val="28"/>
          <w:lang w:val="uk-UA"/>
        </w:rPr>
        <w:t>В</w:t>
      </w:r>
      <w:r w:rsidRPr="00EA76DB">
        <w:rPr>
          <w:sz w:val="28"/>
          <w:szCs w:val="28"/>
          <w:lang w:val="uk-UA"/>
        </w:rPr>
        <w:t xml:space="preserve">ідповідно до пункту 12.3 статті 12 Податкового кодексу України (далі – Кодекс) сільські, селищні, міські </w:t>
      </w:r>
      <w:r>
        <w:rPr>
          <w:sz w:val="28"/>
          <w:szCs w:val="28"/>
          <w:lang w:val="uk-UA"/>
        </w:rPr>
        <w:t xml:space="preserve"> та радами об</w:t>
      </w:r>
      <w:r w:rsidRPr="007B3FBD">
        <w:rPr>
          <w:sz w:val="28"/>
          <w:szCs w:val="28"/>
          <w:lang w:val="uk-UA"/>
        </w:rPr>
        <w:t>’</w:t>
      </w:r>
      <w:r>
        <w:rPr>
          <w:sz w:val="28"/>
          <w:szCs w:val="28"/>
          <w:lang w:val="uk-UA"/>
        </w:rPr>
        <w:t xml:space="preserve">єднаних територіальних громад, </w:t>
      </w:r>
      <w:r>
        <w:rPr>
          <w:sz w:val="28"/>
          <w:szCs w:val="28"/>
          <w:lang w:val="uk-UA"/>
        </w:rPr>
        <w:lastRenderedPageBreak/>
        <w:t>що створені згідно із законом та перспективним планом формування території громад,</w:t>
      </w:r>
      <w:r w:rsidRPr="00EA76DB">
        <w:rPr>
          <w:sz w:val="28"/>
          <w:szCs w:val="28"/>
          <w:lang w:val="uk-UA"/>
        </w:rPr>
        <w:t xml:space="preserve"> в межах своїх повноважень приймають рішення про встановлення місцевих податків та зборів. </w:t>
      </w:r>
    </w:p>
    <w:p w:rsidR="0097553F" w:rsidRDefault="0097553F" w:rsidP="0097553F">
      <w:pPr>
        <w:ind w:firstLine="708"/>
        <w:jc w:val="both"/>
        <w:rPr>
          <w:sz w:val="28"/>
          <w:szCs w:val="28"/>
          <w:lang w:val="uk-UA"/>
        </w:rPr>
      </w:pPr>
      <w:r w:rsidRPr="00EA76DB">
        <w:rPr>
          <w:sz w:val="28"/>
          <w:szCs w:val="28"/>
          <w:lang w:val="uk-UA"/>
        </w:rPr>
        <w:t xml:space="preserve">Встановлення місцевих податків та зборів здійснюється у порядку, визначеному Кодексом.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Кодексу з дотриманням критеріїв, встановлених розділом XII Кодексу для відповідного місцевого податку чи збору. </w:t>
      </w:r>
    </w:p>
    <w:p w:rsidR="0097553F" w:rsidRDefault="0097553F" w:rsidP="0097553F">
      <w:pPr>
        <w:ind w:firstLine="708"/>
        <w:jc w:val="both"/>
        <w:rPr>
          <w:sz w:val="28"/>
          <w:szCs w:val="28"/>
          <w:lang w:val="uk-UA"/>
        </w:rPr>
      </w:pPr>
      <w:r w:rsidRPr="00567E67">
        <w:rPr>
          <w:sz w:val="28"/>
          <w:szCs w:val="28"/>
          <w:lang w:val="uk-UA"/>
        </w:rPr>
        <w:t xml:space="preserve">Відповідно до пункту 12.4 статті 12 Податкового кодексу України встановлені повноваження сільських, селищних, міських рад щодо податків та зборів. </w:t>
      </w:r>
      <w:r w:rsidRPr="00C40C5E">
        <w:rPr>
          <w:sz w:val="28"/>
          <w:szCs w:val="28"/>
          <w:lang w:val="uk-UA"/>
        </w:rPr>
        <w:t xml:space="preserve">Повноважень щодо </w:t>
      </w:r>
      <w:r w:rsidRPr="00AB35CC">
        <w:rPr>
          <w:i/>
          <w:sz w:val="28"/>
          <w:szCs w:val="28"/>
          <w:lang w:val="uk-UA"/>
        </w:rPr>
        <w:t>затвердження</w:t>
      </w:r>
      <w:r w:rsidRPr="00C40C5E">
        <w:rPr>
          <w:sz w:val="28"/>
          <w:szCs w:val="28"/>
          <w:lang w:val="uk-UA"/>
        </w:rPr>
        <w:t xml:space="preserve"> </w:t>
      </w:r>
      <w:r w:rsidRPr="00AB35CC">
        <w:rPr>
          <w:i/>
          <w:sz w:val="28"/>
          <w:szCs w:val="28"/>
          <w:lang w:val="uk-UA"/>
        </w:rPr>
        <w:t>положень, порядків чи будь-яких інших документів, які регламентують порядки адміністрування місцевих податків та зборів</w:t>
      </w:r>
      <w:r w:rsidRPr="00C40C5E">
        <w:rPr>
          <w:sz w:val="28"/>
          <w:szCs w:val="28"/>
          <w:lang w:val="uk-UA"/>
        </w:rPr>
        <w:t xml:space="preserve"> </w:t>
      </w:r>
      <w:r>
        <w:rPr>
          <w:sz w:val="28"/>
          <w:szCs w:val="28"/>
          <w:lang w:val="uk-UA"/>
        </w:rPr>
        <w:t>Податковим кодексом</w:t>
      </w:r>
      <w:r w:rsidRPr="00567E67">
        <w:rPr>
          <w:sz w:val="28"/>
          <w:szCs w:val="28"/>
          <w:lang w:val="uk-UA"/>
        </w:rPr>
        <w:t xml:space="preserve"> України</w:t>
      </w:r>
      <w:r w:rsidRPr="00C40C5E">
        <w:rPr>
          <w:sz w:val="28"/>
          <w:szCs w:val="28"/>
          <w:lang w:val="uk-UA"/>
        </w:rPr>
        <w:t xml:space="preserve"> </w:t>
      </w:r>
      <w:r w:rsidRPr="00900B98">
        <w:rPr>
          <w:b/>
          <w:i/>
          <w:sz w:val="28"/>
          <w:szCs w:val="28"/>
          <w:lang w:val="uk-UA"/>
        </w:rPr>
        <w:t>не передбачено</w:t>
      </w:r>
      <w:r>
        <w:rPr>
          <w:sz w:val="28"/>
          <w:szCs w:val="28"/>
          <w:lang w:val="uk-UA"/>
        </w:rPr>
        <w:t>.</w:t>
      </w:r>
      <w:r>
        <w:rPr>
          <w:sz w:val="28"/>
          <w:szCs w:val="28"/>
          <w:lang w:val="uk-UA"/>
        </w:rPr>
        <w:t xml:space="preserve"> Тому, пропонуємо проект</w:t>
      </w:r>
      <w:r>
        <w:rPr>
          <w:sz w:val="28"/>
          <w:szCs w:val="28"/>
          <w:lang w:val="uk-UA"/>
        </w:rPr>
        <w:t xml:space="preserve"> рішення разом з додатками викласти відповідно до вимог Податкового кодексу України</w:t>
      </w:r>
      <w:r>
        <w:rPr>
          <w:sz w:val="28"/>
          <w:szCs w:val="28"/>
          <w:lang w:val="uk-UA"/>
        </w:rPr>
        <w:t>.</w:t>
      </w:r>
    </w:p>
    <w:p w:rsidR="0097553F" w:rsidRDefault="0097553F" w:rsidP="0097553F">
      <w:pPr>
        <w:ind w:firstLine="708"/>
        <w:jc w:val="both"/>
        <w:rPr>
          <w:sz w:val="28"/>
          <w:szCs w:val="28"/>
          <w:lang w:val="uk-UA"/>
        </w:rPr>
      </w:pPr>
      <w:r w:rsidRPr="005F759F">
        <w:rPr>
          <w:sz w:val="28"/>
          <w:szCs w:val="28"/>
          <w:lang w:val="uk-UA"/>
        </w:rPr>
        <w:t xml:space="preserve">Враховуючи вищезазначене, проект Рішення </w:t>
      </w:r>
      <w:r>
        <w:rPr>
          <w:sz w:val="28"/>
          <w:szCs w:val="28"/>
          <w:lang w:val="uk-UA"/>
        </w:rPr>
        <w:t>не узгоджується з вимогами статті 4 Закону, зокрема з принципом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 xml:space="preserve">Визначення та оцінка альтернативних способів </w:t>
      </w:r>
      <w:bookmarkStart w:id="2" w:name="_GoBack"/>
      <w:bookmarkEnd w:id="2"/>
      <w:r w:rsidRPr="00417E4C">
        <w:rPr>
          <w:bCs/>
          <w:sz w:val="28"/>
          <w:szCs w:val="28"/>
          <w:shd w:val="clear" w:color="auto" w:fill="FFFFFF"/>
          <w:lang w:val="uk-UA"/>
        </w:rPr>
        <w:t>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002D1FB7">
        <w:rPr>
          <w:sz w:val="28"/>
          <w:szCs w:val="28"/>
          <w:lang w:val="uk-UA"/>
        </w:rPr>
        <w:t>кожних з них, не визначено коло осіб на яких спрямоване регулювання</w:t>
      </w:r>
      <w:r w:rsidRPr="00FB47E4">
        <w:rPr>
          <w:sz w:val="28"/>
          <w:szCs w:val="28"/>
          <w:lang w:val="uk-UA"/>
        </w:rPr>
        <w:t xml:space="preserve"> </w:t>
      </w:r>
      <w:r w:rsidR="009C5857" w:rsidRPr="00906F8A">
        <w:rPr>
          <w:sz w:val="28"/>
          <w:szCs w:val="28"/>
        </w:rPr>
        <w:t xml:space="preserve">. </w:t>
      </w:r>
      <w:proofErr w:type="spellStart"/>
      <w:r w:rsidR="009C5857" w:rsidRPr="00906F8A">
        <w:rPr>
          <w:sz w:val="28"/>
          <w:szCs w:val="28"/>
        </w:rPr>
        <w:t>Зокрема</w:t>
      </w:r>
      <w:proofErr w:type="spellEnd"/>
      <w:r w:rsidR="009C5857" w:rsidRPr="00906F8A">
        <w:rPr>
          <w:sz w:val="28"/>
          <w:szCs w:val="28"/>
        </w:rPr>
        <w:t xml:space="preserve">, в АРВ </w:t>
      </w:r>
      <w:proofErr w:type="spellStart"/>
      <w:r w:rsidR="009C5857" w:rsidRPr="00906F8A">
        <w:rPr>
          <w:sz w:val="28"/>
          <w:szCs w:val="28"/>
        </w:rPr>
        <w:t>розробником</w:t>
      </w:r>
      <w:proofErr w:type="spellEnd"/>
      <w:r w:rsidR="009C5857">
        <w:rPr>
          <w:sz w:val="28"/>
          <w:szCs w:val="28"/>
          <w:lang w:val="uk-UA"/>
        </w:rPr>
        <w:t xml:space="preserve"> </w:t>
      </w:r>
      <w:r w:rsidR="009C5857" w:rsidRPr="00906F8A">
        <w:rPr>
          <w:sz w:val="28"/>
          <w:szCs w:val="28"/>
        </w:rPr>
        <w:t xml:space="preserve">не наведено </w:t>
      </w:r>
      <w:proofErr w:type="spellStart"/>
      <w:r w:rsidR="009C5857" w:rsidRPr="00906F8A">
        <w:rPr>
          <w:sz w:val="28"/>
          <w:szCs w:val="28"/>
        </w:rPr>
        <w:t>жодних</w:t>
      </w:r>
      <w:proofErr w:type="spellEnd"/>
      <w:r w:rsidR="009C5857" w:rsidRPr="00906F8A">
        <w:rPr>
          <w:sz w:val="28"/>
          <w:szCs w:val="28"/>
        </w:rPr>
        <w:t xml:space="preserve"> </w:t>
      </w:r>
      <w:proofErr w:type="spellStart"/>
      <w:r w:rsidR="009C5857" w:rsidRPr="00906F8A">
        <w:rPr>
          <w:sz w:val="28"/>
          <w:szCs w:val="28"/>
        </w:rPr>
        <w:t>розрахунків</w:t>
      </w:r>
      <w:proofErr w:type="spellEnd"/>
      <w:r w:rsidR="009C5857" w:rsidRPr="00906F8A">
        <w:rPr>
          <w:sz w:val="28"/>
          <w:szCs w:val="28"/>
        </w:rPr>
        <w:t xml:space="preserve"> </w:t>
      </w:r>
      <w:proofErr w:type="spellStart"/>
      <w:r w:rsidR="009C5857" w:rsidRPr="00906F8A">
        <w:rPr>
          <w:sz w:val="28"/>
          <w:szCs w:val="28"/>
        </w:rPr>
        <w:t>витрат</w:t>
      </w:r>
      <w:proofErr w:type="spellEnd"/>
      <w:r w:rsidR="009C5857" w:rsidRPr="00906F8A">
        <w:rPr>
          <w:sz w:val="28"/>
          <w:szCs w:val="28"/>
        </w:rPr>
        <w:t xml:space="preserve"> </w:t>
      </w:r>
      <w:proofErr w:type="spellStart"/>
      <w:r w:rsidR="009C5857" w:rsidRPr="00906F8A">
        <w:rPr>
          <w:sz w:val="28"/>
          <w:szCs w:val="28"/>
        </w:rPr>
        <w:t>суб’єктів</w:t>
      </w:r>
      <w:proofErr w:type="spellEnd"/>
      <w:r w:rsidR="009C5857" w:rsidRPr="00906F8A">
        <w:rPr>
          <w:sz w:val="28"/>
          <w:szCs w:val="28"/>
        </w:rPr>
        <w:t xml:space="preserve"> </w:t>
      </w:r>
      <w:proofErr w:type="spellStart"/>
      <w:r w:rsidR="009C5857"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w:t>
      </w:r>
      <w:r w:rsidRPr="009C5857">
        <w:rPr>
          <w:sz w:val="28"/>
          <w:szCs w:val="28"/>
        </w:rPr>
        <w:lastRenderedPageBreak/>
        <w:t xml:space="preserve">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2D1FB7" w:rsidRPr="00417E4C" w:rsidRDefault="002D1FB7" w:rsidP="002D1FB7">
      <w:pPr>
        <w:ind w:firstLine="709"/>
        <w:jc w:val="both"/>
        <w:rPr>
          <w:sz w:val="28"/>
          <w:szCs w:val="28"/>
          <w:lang w:val="uk-UA" w:bidi="uk-UA"/>
        </w:rPr>
      </w:pPr>
      <w:r w:rsidRPr="00417E4C">
        <w:rPr>
          <w:sz w:val="28"/>
          <w:szCs w:val="28"/>
          <w:lang w:val="uk-UA" w:bidi="uk-UA"/>
        </w:rPr>
        <w:t xml:space="preserve">В розділі </w:t>
      </w:r>
      <w:r w:rsidRPr="00417E4C">
        <w:rPr>
          <w:sz w:val="28"/>
          <w:szCs w:val="28"/>
          <w:lang w:val="en-US" w:bidi="uk-UA"/>
        </w:rPr>
        <w:t>V</w:t>
      </w:r>
      <w:r w:rsidRPr="00417E4C">
        <w:rPr>
          <w:sz w:val="28"/>
          <w:szCs w:val="28"/>
          <w:lang w:val="uk-UA" w:bidi="uk-UA"/>
        </w:rPr>
        <w:t xml:space="preserve">ІІ </w:t>
      </w:r>
      <w:r w:rsidRPr="002D1FB7">
        <w:rPr>
          <w:sz w:val="28"/>
          <w:szCs w:val="28"/>
          <w:lang w:val="uk-UA" w:bidi="uk-UA"/>
        </w:rPr>
        <w:t xml:space="preserve">Обґрунтування запропонованого строку дії регуляторного </w:t>
      </w:r>
      <w:proofErr w:type="spellStart"/>
      <w:r w:rsidRPr="002D1FB7">
        <w:rPr>
          <w:sz w:val="28"/>
          <w:szCs w:val="28"/>
          <w:lang w:val="uk-UA" w:bidi="uk-UA"/>
        </w:rPr>
        <w:t>акта</w:t>
      </w:r>
      <w:proofErr w:type="spellEnd"/>
      <w:r w:rsidRPr="002D1FB7">
        <w:rPr>
          <w:sz w:val="28"/>
          <w:szCs w:val="28"/>
          <w:lang w:val="uk-UA" w:bidi="uk-UA"/>
        </w:rPr>
        <w:t xml:space="preserve">, передбачається не обмежувати строк дії запропонованого регуляторного </w:t>
      </w:r>
      <w:proofErr w:type="spellStart"/>
      <w:r w:rsidRPr="002D1FB7">
        <w:rPr>
          <w:sz w:val="28"/>
          <w:szCs w:val="28"/>
          <w:lang w:val="uk-UA" w:bidi="uk-UA"/>
        </w:rPr>
        <w:t>акта</w:t>
      </w:r>
      <w:proofErr w:type="spellEnd"/>
      <w:r w:rsidRPr="002D1FB7">
        <w:rPr>
          <w:sz w:val="28"/>
          <w:szCs w:val="28"/>
          <w:lang w:val="uk-UA" w:bidi="uk-UA"/>
        </w:rPr>
        <w:t xml:space="preserve">, а у разі необхідності за підсумками </w:t>
      </w:r>
      <w:proofErr w:type="spellStart"/>
      <w:r w:rsidRPr="002D1FB7">
        <w:rPr>
          <w:sz w:val="28"/>
          <w:szCs w:val="28"/>
          <w:lang w:val="uk-UA" w:bidi="uk-UA"/>
        </w:rPr>
        <w:t>відстежень</w:t>
      </w:r>
      <w:proofErr w:type="spellEnd"/>
      <w:r w:rsidRPr="002D1FB7">
        <w:rPr>
          <w:sz w:val="28"/>
          <w:szCs w:val="28"/>
          <w:lang w:val="uk-UA" w:bidi="uk-UA"/>
        </w:rPr>
        <w:t xml:space="preserve"> результативності будуть вноситися зміни до нього</w:t>
      </w:r>
      <w:r>
        <w:rPr>
          <w:sz w:val="28"/>
          <w:szCs w:val="28"/>
          <w:lang w:val="uk-UA" w:bidi="uk-UA"/>
        </w:rPr>
        <w:t>, що суперечить вимогам законодавства</w:t>
      </w:r>
      <w:r w:rsidRPr="0093206D">
        <w:rPr>
          <w:sz w:val="28"/>
          <w:szCs w:val="28"/>
          <w:lang w:val="uk-UA" w:bidi="uk-UA"/>
        </w:rPr>
        <w:t xml:space="preserve">. </w:t>
      </w:r>
      <w:r w:rsidRPr="0093206D">
        <w:rPr>
          <w:color w:val="auto"/>
          <w:sz w:val="28"/>
          <w:szCs w:val="28"/>
          <w:lang w:val="uk-UA" w:bidi="uk-UA"/>
        </w:rPr>
        <w:t>Оскільки відповідно до постанови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нерухоме майно, відмінне від земельної ділянки» необхідно затверджувати щорічно</w:t>
      </w:r>
      <w:r w:rsidRPr="0093206D">
        <w:rPr>
          <w:color w:val="000000"/>
          <w:sz w:val="28"/>
          <w:szCs w:val="28"/>
          <w:shd w:val="clear" w:color="auto" w:fill="FFFFFF"/>
          <w:lang w:val="uk-UA"/>
        </w:rPr>
        <w:t xml:space="preserve">. Тому пропонуємо в </w:t>
      </w:r>
      <w:r w:rsidRPr="0093206D">
        <w:rPr>
          <w:sz w:val="28"/>
          <w:szCs w:val="28"/>
          <w:lang w:val="uk-UA"/>
        </w:rPr>
        <w:t xml:space="preserve"> розділі </w:t>
      </w:r>
      <w:r w:rsidRPr="0093206D">
        <w:rPr>
          <w:sz w:val="28"/>
          <w:szCs w:val="28"/>
          <w:lang w:val="en-US"/>
        </w:rPr>
        <w:t>VII</w:t>
      </w:r>
      <w:r w:rsidRPr="0093206D">
        <w:rPr>
          <w:sz w:val="28"/>
          <w:szCs w:val="28"/>
          <w:lang w:val="uk-UA"/>
        </w:rPr>
        <w:t xml:space="preserve"> АРВ зазначити, що рішення набуває чинності 01.01.2020 року та діє до 31.12.2020 року включно.</w:t>
      </w:r>
      <w:r w:rsidRPr="00417E4C">
        <w:rPr>
          <w:sz w:val="28"/>
          <w:szCs w:val="28"/>
          <w:lang w:val="uk-UA"/>
        </w:rPr>
        <w:t xml:space="preserve"> </w:t>
      </w:r>
    </w:p>
    <w:p w:rsidR="002D1FB7" w:rsidRPr="00417E4C" w:rsidRDefault="002D1FB7" w:rsidP="002D1FB7">
      <w:pPr>
        <w:ind w:firstLine="709"/>
        <w:jc w:val="both"/>
        <w:rPr>
          <w:bCs/>
          <w:sz w:val="28"/>
          <w:szCs w:val="28"/>
          <w:shd w:val="clear" w:color="auto" w:fill="FFFFFF"/>
          <w:lang w:val="uk-UA"/>
        </w:rPr>
      </w:pPr>
      <w:r w:rsidRPr="00417E4C">
        <w:rPr>
          <w:sz w:val="28"/>
          <w:szCs w:val="28"/>
          <w:lang w:val="uk-UA" w:bidi="uk-UA"/>
        </w:rPr>
        <w:t xml:space="preserve">В </w:t>
      </w:r>
      <w:r w:rsidRPr="00417E4C">
        <w:rPr>
          <w:sz w:val="28"/>
          <w:szCs w:val="28"/>
          <w:lang w:val="uk-UA"/>
        </w:rPr>
        <w:t xml:space="preserve">розділі VІІІ АРВ пропонуємо визначати прогнозні показники результативності дії регуляторного </w:t>
      </w:r>
      <w:proofErr w:type="spellStart"/>
      <w:r w:rsidRPr="00417E4C">
        <w:rPr>
          <w:sz w:val="28"/>
          <w:szCs w:val="28"/>
          <w:lang w:val="uk-UA"/>
        </w:rPr>
        <w:t>акта</w:t>
      </w:r>
      <w:proofErr w:type="spellEnd"/>
      <w:r w:rsidRPr="00417E4C">
        <w:rPr>
          <w:sz w:val="28"/>
          <w:szCs w:val="28"/>
          <w:lang w:val="uk-UA"/>
        </w:rPr>
        <w:t xml:space="preserve"> на І, ІІ, ІІІ та ІV квартали 2020 року.</w:t>
      </w:r>
    </w:p>
    <w:p w:rsidR="002D1FB7" w:rsidRPr="00417E4C" w:rsidRDefault="002D1FB7" w:rsidP="002D1FB7">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здійснюються у строки, встановлені частиною сьомою цієї статті. </w:t>
      </w:r>
    </w:p>
    <w:p w:rsidR="002D1FB7" w:rsidRPr="00417E4C" w:rsidRDefault="002D1FB7" w:rsidP="002D1FB7">
      <w:pPr>
        <w:ind w:firstLine="709"/>
        <w:jc w:val="both"/>
        <w:rPr>
          <w:color w:val="000000"/>
          <w:sz w:val="28"/>
          <w:szCs w:val="28"/>
          <w:shd w:val="clear" w:color="auto" w:fill="FFFFFF"/>
          <w:lang w:val="uk-UA"/>
        </w:rPr>
      </w:pPr>
      <w:r w:rsidRPr="00417E4C">
        <w:rPr>
          <w:color w:val="000000"/>
          <w:sz w:val="28"/>
          <w:szCs w:val="28"/>
          <w:shd w:val="clear" w:color="auto" w:fill="FFFFFF"/>
          <w:lang w:val="uk-UA"/>
        </w:rPr>
        <w:t xml:space="preserve">Таким чином, Розділ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пропонуємо привести у відповідність статті 10 Закону.</w:t>
      </w:r>
    </w:p>
    <w:p w:rsidR="002D1FB7" w:rsidRPr="00417E4C" w:rsidRDefault="002D1FB7" w:rsidP="002D1FB7">
      <w:pPr>
        <w:ind w:firstLine="709"/>
        <w:jc w:val="both"/>
        <w:rPr>
          <w:bCs/>
          <w:sz w:val="28"/>
          <w:szCs w:val="28"/>
          <w:lang w:val="uk-UA"/>
        </w:rPr>
      </w:pPr>
      <w:r w:rsidRPr="00417E4C">
        <w:rPr>
          <w:bCs/>
          <w:sz w:val="28"/>
          <w:szCs w:val="28"/>
          <w:lang w:val="uk-UA"/>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2D1FB7" w:rsidRPr="00417E4C" w:rsidRDefault="002D1FB7" w:rsidP="002D1FB7">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w:t>
      </w:r>
      <w:r w:rsidRPr="00417E4C">
        <w:rPr>
          <w:rFonts w:ascii="Times New Roman" w:hAnsi="Times New Roman" w:cs="Times New Roman"/>
          <w:color w:val="000000"/>
          <w:sz w:val="28"/>
          <w:szCs w:val="28"/>
        </w:rPr>
        <w:lastRenderedPageBreak/>
        <w:t>забезпечення у регуляторній діяльності балансу інтересів суб’єктів господарювання, громадян та держави.</w:t>
      </w:r>
    </w:p>
    <w:p w:rsidR="002D1FB7" w:rsidRPr="00417E4C" w:rsidRDefault="002D1FB7" w:rsidP="002D1FB7">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 xml:space="preserve">Підсумовуючи наведене вище, пропонуємо привести проект рішення </w:t>
      </w:r>
      <w:proofErr w:type="spellStart"/>
      <w:r w:rsidR="0093206D" w:rsidRPr="00BB0243">
        <w:rPr>
          <w:rFonts w:ascii="Times New Roman" w:hAnsi="Times New Roman" w:cs="Times New Roman"/>
          <w:sz w:val="28"/>
          <w:szCs w:val="28"/>
        </w:rPr>
        <w:t>Жидиченської</w:t>
      </w:r>
      <w:proofErr w:type="spellEnd"/>
      <w:r w:rsidR="0093206D" w:rsidRPr="00BB0243">
        <w:rPr>
          <w:rFonts w:ascii="Times New Roman" w:hAnsi="Times New Roman" w:cs="Times New Roman"/>
          <w:sz w:val="28"/>
          <w:szCs w:val="28"/>
        </w:rPr>
        <w:t xml:space="preserve"> сільської ради Волинської області </w:t>
      </w:r>
      <w:r w:rsidR="00BB0243" w:rsidRPr="00BB0243">
        <w:rPr>
          <w:rFonts w:ascii="Times New Roman" w:hAnsi="Times New Roman" w:cs="Times New Roman"/>
          <w:sz w:val="28"/>
          <w:szCs w:val="28"/>
        </w:rPr>
        <w:t>«</w:t>
      </w:r>
      <w:r w:rsidR="00BB0243" w:rsidRPr="00BB0243">
        <w:rPr>
          <w:rFonts w:ascii="Times New Roman" w:hAnsi="Times New Roman" w:cs="Times New Roman"/>
          <w:color w:val="000000"/>
          <w:sz w:val="28"/>
          <w:szCs w:val="28"/>
        </w:rPr>
        <w:t xml:space="preserve">Про встановлення місцевих податків і зборів на території </w:t>
      </w:r>
      <w:proofErr w:type="spellStart"/>
      <w:r w:rsidR="00BB0243" w:rsidRPr="00BB0243">
        <w:rPr>
          <w:rFonts w:ascii="Times New Roman" w:hAnsi="Times New Roman" w:cs="Times New Roman"/>
          <w:color w:val="000000"/>
          <w:sz w:val="28"/>
          <w:szCs w:val="28"/>
        </w:rPr>
        <w:t>жидичинської</w:t>
      </w:r>
      <w:proofErr w:type="spellEnd"/>
      <w:r w:rsidR="00BB0243" w:rsidRPr="00BB0243">
        <w:rPr>
          <w:rFonts w:ascii="Times New Roman" w:hAnsi="Times New Roman" w:cs="Times New Roman"/>
          <w:color w:val="000000"/>
          <w:sz w:val="28"/>
          <w:szCs w:val="28"/>
        </w:rPr>
        <w:t xml:space="preserve"> сільської ради</w:t>
      </w:r>
      <w:r w:rsidR="00BB0243" w:rsidRPr="00BB0243">
        <w:rPr>
          <w:rFonts w:ascii="Times New Roman" w:hAnsi="Times New Roman" w:cs="Times New Roman"/>
          <w:sz w:val="28"/>
          <w:szCs w:val="28"/>
        </w:rPr>
        <w:t>»</w:t>
      </w:r>
      <w:r w:rsidRPr="00BB0243">
        <w:rPr>
          <w:rFonts w:ascii="Times New Roman" w:hAnsi="Times New Roman" w:cs="Times New Roman"/>
          <w:sz w:val="28"/>
          <w:szCs w:val="28"/>
        </w:rPr>
        <w:t xml:space="preserve"> у відповідність до вимог чинного законодавства України, з</w:t>
      </w:r>
      <w:r w:rsidRPr="00417E4C">
        <w:rPr>
          <w:rFonts w:ascii="Times New Roman" w:hAnsi="Times New Roman" w:cs="Times New Roman"/>
          <w:sz w:val="28"/>
          <w:szCs w:val="28"/>
        </w:rPr>
        <w:t xml:space="preserve">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2D1FB7" w:rsidRPr="00417E4C" w:rsidRDefault="002D1FB7" w:rsidP="002D1FB7">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Default="001148E1" w:rsidP="00CF1AC7">
      <w:pPr>
        <w:ind w:firstLine="709"/>
        <w:jc w:val="both"/>
        <w:rPr>
          <w:sz w:val="28"/>
          <w:szCs w:val="28"/>
          <w:lang w:val="uk-UA"/>
        </w:rPr>
      </w:pPr>
    </w:p>
    <w:p w:rsidR="0093206D" w:rsidRDefault="0093206D" w:rsidP="00CF1AC7">
      <w:pPr>
        <w:ind w:firstLine="709"/>
        <w:jc w:val="both"/>
        <w:rPr>
          <w:sz w:val="28"/>
          <w:szCs w:val="28"/>
          <w:lang w:val="uk-UA"/>
        </w:rPr>
      </w:pPr>
    </w:p>
    <w:p w:rsidR="0093206D" w:rsidRDefault="0093206D" w:rsidP="00CF1AC7">
      <w:pPr>
        <w:ind w:firstLine="709"/>
        <w:jc w:val="both"/>
        <w:rPr>
          <w:sz w:val="28"/>
          <w:szCs w:val="28"/>
          <w:lang w:val="uk-UA"/>
        </w:rPr>
      </w:pPr>
    </w:p>
    <w:p w:rsidR="0093206D" w:rsidRPr="00417E4C" w:rsidRDefault="0093206D"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83" w:rsidRDefault="00213183" w:rsidP="00183AC5">
      <w:r>
        <w:separator/>
      </w:r>
    </w:p>
  </w:endnote>
  <w:endnote w:type="continuationSeparator" w:id="0">
    <w:p w:rsidR="00213183" w:rsidRDefault="00213183"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83" w:rsidRDefault="00213183" w:rsidP="00183AC5">
      <w:r>
        <w:separator/>
      </w:r>
    </w:p>
  </w:footnote>
  <w:footnote w:type="continuationSeparator" w:id="0">
    <w:p w:rsidR="00213183" w:rsidRDefault="00213183"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Content>
      <w:p w:rsidR="00AC11F0" w:rsidRDefault="00AC11F0">
        <w:pPr>
          <w:pStyle w:val="af4"/>
          <w:jc w:val="center"/>
        </w:pPr>
        <w:r>
          <w:fldChar w:fldCharType="begin"/>
        </w:r>
        <w:r>
          <w:instrText>PAGE   \* MERGEFORMAT</w:instrText>
        </w:r>
        <w:r>
          <w:fldChar w:fldCharType="separate"/>
        </w:r>
        <w:r w:rsidR="00BB0243" w:rsidRPr="00BB0243">
          <w:rPr>
            <w:noProof/>
            <w:lang w:val="uk-UA"/>
          </w:rPr>
          <w:t>2</w:t>
        </w:r>
        <w:r>
          <w:fldChar w:fldCharType="end"/>
        </w:r>
      </w:p>
    </w:sdtContent>
  </w:sdt>
  <w:p w:rsidR="00AC11F0" w:rsidRDefault="00AC11F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13183"/>
    <w:rsid w:val="0022177C"/>
    <w:rsid w:val="00223AB3"/>
    <w:rsid w:val="0023048D"/>
    <w:rsid w:val="00255B99"/>
    <w:rsid w:val="00256248"/>
    <w:rsid w:val="00261EB1"/>
    <w:rsid w:val="00273890"/>
    <w:rsid w:val="002848F1"/>
    <w:rsid w:val="002868AF"/>
    <w:rsid w:val="002B0B2D"/>
    <w:rsid w:val="002B1A08"/>
    <w:rsid w:val="002B59DB"/>
    <w:rsid w:val="002C0164"/>
    <w:rsid w:val="002D1FB7"/>
    <w:rsid w:val="002E3441"/>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234F8"/>
    <w:rsid w:val="00436C66"/>
    <w:rsid w:val="0048048D"/>
    <w:rsid w:val="004876DD"/>
    <w:rsid w:val="0049039F"/>
    <w:rsid w:val="00492BD0"/>
    <w:rsid w:val="00495F8B"/>
    <w:rsid w:val="004A10F4"/>
    <w:rsid w:val="004A6901"/>
    <w:rsid w:val="004B0E98"/>
    <w:rsid w:val="004C33D3"/>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457E8"/>
    <w:rsid w:val="00760D46"/>
    <w:rsid w:val="00761537"/>
    <w:rsid w:val="007669A7"/>
    <w:rsid w:val="0077644E"/>
    <w:rsid w:val="007864B2"/>
    <w:rsid w:val="007877EF"/>
    <w:rsid w:val="00790C36"/>
    <w:rsid w:val="007A3D2F"/>
    <w:rsid w:val="007A4994"/>
    <w:rsid w:val="007C24C8"/>
    <w:rsid w:val="007C71C3"/>
    <w:rsid w:val="007E0456"/>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06D"/>
    <w:rsid w:val="00932C95"/>
    <w:rsid w:val="0096546A"/>
    <w:rsid w:val="00967BF7"/>
    <w:rsid w:val="0097553F"/>
    <w:rsid w:val="00980AE4"/>
    <w:rsid w:val="00981D78"/>
    <w:rsid w:val="00982370"/>
    <w:rsid w:val="009A3F42"/>
    <w:rsid w:val="009A7941"/>
    <w:rsid w:val="009C0D9C"/>
    <w:rsid w:val="009C5857"/>
    <w:rsid w:val="009E2084"/>
    <w:rsid w:val="009E7967"/>
    <w:rsid w:val="009F3758"/>
    <w:rsid w:val="009F5525"/>
    <w:rsid w:val="00A2204A"/>
    <w:rsid w:val="00A41A27"/>
    <w:rsid w:val="00A47974"/>
    <w:rsid w:val="00A66354"/>
    <w:rsid w:val="00A66FB0"/>
    <w:rsid w:val="00A76A57"/>
    <w:rsid w:val="00A9008C"/>
    <w:rsid w:val="00A97771"/>
    <w:rsid w:val="00AA31DD"/>
    <w:rsid w:val="00AC08BF"/>
    <w:rsid w:val="00AC11F0"/>
    <w:rsid w:val="00AC5869"/>
    <w:rsid w:val="00AC6869"/>
    <w:rsid w:val="00AD07D2"/>
    <w:rsid w:val="00AD08A2"/>
    <w:rsid w:val="00AE02FA"/>
    <w:rsid w:val="00AE61C3"/>
    <w:rsid w:val="00AE78E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0243"/>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0A9E"/>
    <w:rsid w:val="00E55F50"/>
    <w:rsid w:val="00E65FE7"/>
    <w:rsid w:val="00E66CC9"/>
    <w:rsid w:val="00E75BD1"/>
    <w:rsid w:val="00E75D81"/>
    <w:rsid w:val="00E86A61"/>
    <w:rsid w:val="00EA55E3"/>
    <w:rsid w:val="00EA7B2F"/>
    <w:rsid w:val="00EC4038"/>
    <w:rsid w:val="00EE2AE8"/>
    <w:rsid w:val="00EF5D81"/>
    <w:rsid w:val="00F015FA"/>
    <w:rsid w:val="00F02231"/>
    <w:rsid w:val="00F077A5"/>
    <w:rsid w:val="00F23BB4"/>
    <w:rsid w:val="00F314FA"/>
    <w:rsid w:val="00F368BA"/>
    <w:rsid w:val="00F4714F"/>
    <w:rsid w:val="00F623FB"/>
    <w:rsid w:val="00F90EE4"/>
    <w:rsid w:val="00F97F0A"/>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DF96"/>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 w:type="character" w:customStyle="1" w:styleId="apple-style-span">
    <w:name w:val="apple-style-span"/>
    <w:rsid w:val="00E5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29B3-DDC6-4914-9C52-E771C157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Pages>
  <Words>5624</Words>
  <Characters>3207</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3</cp:revision>
  <cp:lastPrinted>2019-05-02T14:16:00Z</cp:lastPrinted>
  <dcterms:created xsi:type="dcterms:W3CDTF">2019-06-25T21:43:00Z</dcterms:created>
  <dcterms:modified xsi:type="dcterms:W3CDTF">2019-06-26T06:37:00Z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