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871C" w14:textId="0961E906" w:rsidR="009A11DE" w:rsidRPr="00F05C1A" w:rsidRDefault="009A11DE" w:rsidP="009A11DE">
      <w:pPr>
        <w:spacing w:after="120"/>
        <w:jc w:val="center"/>
        <w:rPr>
          <w:rFonts w:ascii="Times New Roman" w:hAnsi="Times New Roman"/>
          <w:b/>
          <w:sz w:val="16"/>
          <w:szCs w:val="16"/>
        </w:rPr>
      </w:pPr>
      <w:r w:rsidRPr="00F05C1A">
        <w:rPr>
          <w:noProof/>
          <w:sz w:val="28"/>
          <w:szCs w:val="28"/>
          <w:lang w:eastAsia="uk-UA"/>
        </w:rPr>
        <w:drawing>
          <wp:inline distT="0" distB="0" distL="0" distR="0" wp14:anchorId="7C4F5A6B" wp14:editId="3A19C330">
            <wp:extent cx="447675" cy="62865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lum contrast="60000"/>
                      <a:extLst>
                        <a:ext uri="{28A0092B-C50C-407E-A947-70E740481C1C}">
                          <a14:useLocalDpi xmlns:a14="http://schemas.microsoft.com/office/drawing/2010/main" val="0"/>
                        </a:ext>
                      </a:extLst>
                    </a:blip>
                    <a:srcRect/>
                    <a:stretch>
                      <a:fillRect/>
                    </a:stretch>
                  </pic:blipFill>
                  <pic:spPr bwMode="auto">
                    <a:xfrm>
                      <a:off x="0" y="0"/>
                      <a:ext cx="447675" cy="628650"/>
                    </a:xfrm>
                    <a:prstGeom prst="rect">
                      <a:avLst/>
                    </a:prstGeom>
                    <a:noFill/>
                    <a:ln>
                      <a:noFill/>
                    </a:ln>
                  </pic:spPr>
                </pic:pic>
              </a:graphicData>
            </a:graphic>
          </wp:inline>
        </w:drawing>
      </w:r>
    </w:p>
    <w:p w14:paraId="015C3596" w14:textId="77777777" w:rsidR="009A11DE" w:rsidRPr="00F05C1A" w:rsidRDefault="009A11DE" w:rsidP="009A11DE">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14:paraId="49806AFF" w14:textId="77777777" w:rsidR="009A11DE" w:rsidRPr="00F05C1A" w:rsidRDefault="009A11DE" w:rsidP="009A11DE">
      <w:pPr>
        <w:jc w:val="center"/>
        <w:rPr>
          <w:rFonts w:ascii="Times New Roman" w:hAnsi="Times New Roman"/>
        </w:rPr>
      </w:pPr>
      <w:r w:rsidRPr="00F05C1A">
        <w:rPr>
          <w:rFonts w:ascii="Times New Roman" w:hAnsi="Times New Roman"/>
        </w:rPr>
        <w:t xml:space="preserve">вул. Арсенальна, 9/11, м. Київ, 01011, </w:t>
      </w:r>
      <w:proofErr w:type="spellStart"/>
      <w:r w:rsidRPr="00F05C1A">
        <w:rPr>
          <w:rFonts w:ascii="Times New Roman" w:hAnsi="Times New Roman"/>
        </w:rPr>
        <w:t>тел</w:t>
      </w:r>
      <w:proofErr w:type="spellEnd"/>
      <w:r w:rsidRPr="00F05C1A">
        <w:rPr>
          <w:rFonts w:ascii="Times New Roman" w:hAnsi="Times New Roman"/>
        </w:rPr>
        <w:t>. (044) 254-56-73, факс (044) 254-43-93</w:t>
      </w:r>
    </w:p>
    <w:p w14:paraId="5E95989F" w14:textId="77777777" w:rsidR="009A11DE" w:rsidRPr="00F05C1A" w:rsidRDefault="009A11DE" w:rsidP="009A11DE">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6" w:history="1">
        <w:r w:rsidRPr="00F05C1A">
          <w:rPr>
            <w:rStyle w:val="a4"/>
            <w:rFonts w:ascii="Times New Roman" w:hAnsi="Times New Roman"/>
          </w:rPr>
          <w:t>іnform@dkrp.gov.ua</w:t>
        </w:r>
      </w:hyperlink>
      <w:r w:rsidRPr="00F05C1A">
        <w:rPr>
          <w:rFonts w:ascii="Times New Roman" w:hAnsi="Times New Roman"/>
        </w:rPr>
        <w:t>, Сайт: www.drs.gov.ua, код згідно з ЄДРПОУ 39582357</w:t>
      </w:r>
    </w:p>
    <w:p w14:paraId="2C0CE4DA" w14:textId="77777777" w:rsidR="009A11DE" w:rsidRPr="00F05C1A" w:rsidRDefault="009A11DE" w:rsidP="009A11DE">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14:paraId="05B457EA" w14:textId="77777777" w:rsidR="009A11DE" w:rsidRPr="00ED4070" w:rsidRDefault="009A11DE" w:rsidP="009A11DE">
      <w:pPr>
        <w:spacing w:after="120"/>
        <w:rPr>
          <w:rFonts w:ascii="Times New Roman" w:hAnsi="Times New Roman"/>
          <w:sz w:val="28"/>
          <w:szCs w:val="28"/>
        </w:rPr>
      </w:pPr>
    </w:p>
    <w:p w14:paraId="5710BAC6" w14:textId="77777777" w:rsidR="00ED4070" w:rsidRPr="00F45DC8" w:rsidRDefault="00ED4070" w:rsidP="00ED4070">
      <w:pPr>
        <w:ind w:left="5529"/>
        <w:rPr>
          <w:rFonts w:ascii="Times New Roman" w:hAnsi="Times New Roman"/>
          <w:b/>
          <w:sz w:val="28"/>
          <w:szCs w:val="28"/>
        </w:rPr>
      </w:pPr>
      <w:r w:rsidRPr="00F45DC8">
        <w:rPr>
          <w:rFonts w:ascii="Times New Roman" w:hAnsi="Times New Roman"/>
          <w:b/>
          <w:sz w:val="28"/>
          <w:szCs w:val="28"/>
        </w:rPr>
        <w:t>Виконавчий комітет</w:t>
      </w:r>
    </w:p>
    <w:p w14:paraId="37DA2974" w14:textId="77777777" w:rsidR="00ED4070" w:rsidRPr="00F45DC8" w:rsidRDefault="00ED4070" w:rsidP="00ED4070">
      <w:pPr>
        <w:ind w:left="5529"/>
        <w:rPr>
          <w:rFonts w:ascii="Times New Roman" w:hAnsi="Times New Roman"/>
          <w:b/>
          <w:sz w:val="28"/>
          <w:szCs w:val="28"/>
        </w:rPr>
      </w:pPr>
      <w:proofErr w:type="spellStart"/>
      <w:r w:rsidRPr="00F45DC8">
        <w:rPr>
          <w:rFonts w:ascii="Times New Roman" w:hAnsi="Times New Roman"/>
          <w:b/>
          <w:sz w:val="28"/>
          <w:szCs w:val="28"/>
        </w:rPr>
        <w:t>Старовижівської</w:t>
      </w:r>
      <w:proofErr w:type="spellEnd"/>
      <w:r w:rsidRPr="00F45DC8">
        <w:rPr>
          <w:rFonts w:ascii="Times New Roman" w:hAnsi="Times New Roman"/>
          <w:b/>
          <w:sz w:val="28"/>
          <w:szCs w:val="28"/>
        </w:rPr>
        <w:t xml:space="preserve"> селищної ради</w:t>
      </w:r>
    </w:p>
    <w:p w14:paraId="477513B8" w14:textId="77777777" w:rsidR="00ED4070" w:rsidRPr="00F45DC8" w:rsidRDefault="00ED4070" w:rsidP="00ED4070">
      <w:pPr>
        <w:ind w:left="5529"/>
        <w:rPr>
          <w:rFonts w:ascii="Times New Roman" w:hAnsi="Times New Roman"/>
          <w:sz w:val="28"/>
          <w:szCs w:val="28"/>
          <w:u w:val="single"/>
        </w:rPr>
      </w:pPr>
      <w:r w:rsidRPr="00F45DC8">
        <w:rPr>
          <w:rFonts w:ascii="Times New Roman" w:hAnsi="Times New Roman"/>
          <w:b/>
          <w:sz w:val="28"/>
          <w:szCs w:val="28"/>
          <w:u w:val="single"/>
        </w:rPr>
        <w:t xml:space="preserve">Волинської області                      </w:t>
      </w:r>
      <w:r w:rsidRPr="00F45DC8">
        <w:rPr>
          <w:rFonts w:ascii="Times New Roman" w:hAnsi="Times New Roman"/>
          <w:b/>
          <w:color w:val="FFFFFF" w:themeColor="background1"/>
          <w:sz w:val="28"/>
          <w:szCs w:val="28"/>
          <w:u w:val="single"/>
        </w:rPr>
        <w:t>.</w:t>
      </w:r>
    </w:p>
    <w:p w14:paraId="718245BE" w14:textId="77777777" w:rsidR="00ED4070" w:rsidRPr="00F45DC8" w:rsidRDefault="00ED4070" w:rsidP="00ED4070">
      <w:pPr>
        <w:ind w:left="5529"/>
        <w:jc w:val="both"/>
        <w:rPr>
          <w:rFonts w:ascii="Times New Roman" w:hAnsi="Times New Roman"/>
          <w:sz w:val="28"/>
          <w:szCs w:val="28"/>
        </w:rPr>
      </w:pPr>
      <w:r w:rsidRPr="00F45DC8">
        <w:rPr>
          <w:rFonts w:ascii="Times New Roman" w:hAnsi="Times New Roman"/>
          <w:sz w:val="28"/>
          <w:szCs w:val="28"/>
        </w:rPr>
        <w:t>вул. Незалежності, 52</w:t>
      </w:r>
    </w:p>
    <w:p w14:paraId="2DBA8A4D" w14:textId="77777777" w:rsidR="00ED4070" w:rsidRPr="00F45DC8" w:rsidRDefault="00ED4070" w:rsidP="00ED4070">
      <w:pPr>
        <w:ind w:left="5529"/>
        <w:jc w:val="both"/>
        <w:rPr>
          <w:rFonts w:ascii="Times New Roman" w:hAnsi="Times New Roman"/>
          <w:sz w:val="28"/>
          <w:szCs w:val="28"/>
        </w:rPr>
      </w:pPr>
      <w:r w:rsidRPr="00F45DC8">
        <w:rPr>
          <w:rFonts w:ascii="Times New Roman" w:hAnsi="Times New Roman"/>
          <w:sz w:val="28"/>
          <w:szCs w:val="28"/>
        </w:rPr>
        <w:t xml:space="preserve">смт. Стара </w:t>
      </w:r>
      <w:proofErr w:type="spellStart"/>
      <w:r w:rsidRPr="00F45DC8">
        <w:rPr>
          <w:rFonts w:ascii="Times New Roman" w:hAnsi="Times New Roman"/>
          <w:sz w:val="28"/>
          <w:szCs w:val="28"/>
        </w:rPr>
        <w:t>Вижівка</w:t>
      </w:r>
      <w:proofErr w:type="spellEnd"/>
      <w:r w:rsidRPr="00F45DC8">
        <w:rPr>
          <w:rFonts w:ascii="Times New Roman" w:hAnsi="Times New Roman"/>
          <w:sz w:val="28"/>
          <w:szCs w:val="28"/>
        </w:rPr>
        <w:t xml:space="preserve">, </w:t>
      </w:r>
    </w:p>
    <w:p w14:paraId="6858849C" w14:textId="77777777" w:rsidR="00ED4070" w:rsidRPr="00F45DC8" w:rsidRDefault="00ED4070" w:rsidP="00ED4070">
      <w:pPr>
        <w:ind w:left="5529"/>
        <w:jc w:val="both"/>
        <w:rPr>
          <w:rFonts w:ascii="Times New Roman" w:hAnsi="Times New Roman"/>
          <w:sz w:val="28"/>
          <w:szCs w:val="28"/>
        </w:rPr>
      </w:pPr>
      <w:proofErr w:type="spellStart"/>
      <w:r w:rsidRPr="00F45DC8">
        <w:rPr>
          <w:rFonts w:ascii="Times New Roman" w:hAnsi="Times New Roman"/>
          <w:sz w:val="28"/>
          <w:szCs w:val="28"/>
        </w:rPr>
        <w:t>Старовижівсь</w:t>
      </w:r>
      <w:proofErr w:type="spellEnd"/>
      <w:r w:rsidRPr="00F45DC8">
        <w:rPr>
          <w:rFonts w:ascii="Times New Roman" w:hAnsi="Times New Roman"/>
          <w:sz w:val="28"/>
          <w:szCs w:val="28"/>
        </w:rPr>
        <w:t xml:space="preserve"> район,</w:t>
      </w:r>
    </w:p>
    <w:p w14:paraId="26E4504E" w14:textId="45C1D4C4" w:rsidR="00ED4070" w:rsidRPr="00F45DC8" w:rsidRDefault="00ED4070" w:rsidP="00ED4070">
      <w:pPr>
        <w:ind w:left="5529"/>
        <w:jc w:val="both"/>
        <w:rPr>
          <w:rFonts w:ascii="Times New Roman" w:hAnsi="Times New Roman"/>
          <w:sz w:val="28"/>
          <w:szCs w:val="28"/>
        </w:rPr>
      </w:pPr>
      <w:r w:rsidRPr="00F45DC8">
        <w:rPr>
          <w:rFonts w:ascii="Times New Roman" w:hAnsi="Times New Roman"/>
          <w:sz w:val="28"/>
          <w:szCs w:val="28"/>
        </w:rPr>
        <w:t>Волинська область, 44401</w:t>
      </w:r>
    </w:p>
    <w:p w14:paraId="380C2B23" w14:textId="45DF9F94" w:rsidR="001E4A93" w:rsidRPr="00F45DC8" w:rsidRDefault="001E4A93" w:rsidP="00ED4070">
      <w:pPr>
        <w:ind w:left="5529"/>
        <w:jc w:val="both"/>
        <w:rPr>
          <w:rFonts w:ascii="Times New Roman" w:hAnsi="Times New Roman"/>
          <w:sz w:val="28"/>
          <w:szCs w:val="28"/>
        </w:rPr>
      </w:pPr>
    </w:p>
    <w:p w14:paraId="2EF9BDA5" w14:textId="3DED245B" w:rsidR="001E4A93" w:rsidRPr="00F45DC8" w:rsidRDefault="001E4A93" w:rsidP="00ED4070">
      <w:pPr>
        <w:ind w:left="5529"/>
        <w:jc w:val="both"/>
        <w:rPr>
          <w:rFonts w:ascii="Times New Roman" w:hAnsi="Times New Roman"/>
          <w:sz w:val="28"/>
          <w:szCs w:val="28"/>
        </w:rPr>
      </w:pPr>
    </w:p>
    <w:p w14:paraId="6F228591" w14:textId="77777777" w:rsidR="001E4A93" w:rsidRPr="00F45DC8" w:rsidRDefault="001E4A93" w:rsidP="001E4A93">
      <w:pPr>
        <w:rPr>
          <w:rFonts w:ascii="Times New Roman" w:hAnsi="Times New Roman"/>
          <w:i/>
          <w:iCs/>
          <w:sz w:val="28"/>
          <w:szCs w:val="28"/>
        </w:rPr>
      </w:pPr>
      <w:r w:rsidRPr="00F45DC8">
        <w:rPr>
          <w:rFonts w:ascii="Times New Roman" w:hAnsi="Times New Roman"/>
          <w:i/>
          <w:iCs/>
          <w:sz w:val="28"/>
          <w:szCs w:val="28"/>
        </w:rPr>
        <w:t>Стосовно пропозицій щодо удосконалення</w:t>
      </w:r>
    </w:p>
    <w:p w14:paraId="1A6AF361" w14:textId="77777777" w:rsidR="001E4A93" w:rsidRPr="00F45DC8" w:rsidRDefault="001E4A93" w:rsidP="001E4A93">
      <w:pPr>
        <w:rPr>
          <w:rFonts w:ascii="Times New Roman" w:hAnsi="Times New Roman"/>
          <w:i/>
          <w:iCs/>
          <w:sz w:val="28"/>
          <w:szCs w:val="28"/>
          <w:lang w:eastAsia="zh-CN"/>
        </w:rPr>
      </w:pPr>
      <w:r w:rsidRPr="00F45DC8">
        <w:rPr>
          <w:rFonts w:ascii="Times New Roman" w:hAnsi="Times New Roman"/>
          <w:i/>
          <w:iCs/>
          <w:sz w:val="28"/>
          <w:szCs w:val="28"/>
        </w:rPr>
        <w:t>проектів регуляторних актів</w:t>
      </w:r>
    </w:p>
    <w:p w14:paraId="140792B4" w14:textId="77777777" w:rsidR="001E4A93" w:rsidRPr="00F45DC8" w:rsidRDefault="001E4A93" w:rsidP="001E4A93">
      <w:pPr>
        <w:rPr>
          <w:rFonts w:ascii="Times New Roman" w:hAnsi="Times New Roman"/>
          <w:sz w:val="28"/>
          <w:szCs w:val="28"/>
        </w:rPr>
      </w:pPr>
    </w:p>
    <w:p w14:paraId="0193BB4B" w14:textId="140D985C" w:rsidR="001E4A93" w:rsidRPr="00F45DC8" w:rsidRDefault="001E4A93" w:rsidP="001E4A93">
      <w:pPr>
        <w:ind w:firstLine="709"/>
        <w:jc w:val="both"/>
        <w:rPr>
          <w:rFonts w:ascii="Times New Roman" w:hAnsi="Times New Roman"/>
          <w:sz w:val="28"/>
          <w:szCs w:val="28"/>
        </w:rPr>
      </w:pPr>
      <w:r w:rsidRPr="00F45DC8">
        <w:rPr>
          <w:rFonts w:ascii="Times New Roman" w:hAnsi="Times New Roman"/>
          <w:sz w:val="28"/>
          <w:szCs w:val="28"/>
        </w:rPr>
        <w:t>Державна регуляторна служба України, відповідно до Закону України «Про засади державної регуляторної політики у сфері господарської діяльності» (далі - Закон</w:t>
      </w:r>
      <w:r w:rsidRPr="00F45DC8">
        <w:rPr>
          <w:rFonts w:ascii="Times New Roman" w:hAnsi="Times New Roman"/>
          <w:b/>
          <w:sz w:val="28"/>
          <w:szCs w:val="28"/>
        </w:rPr>
        <w:t xml:space="preserve">) </w:t>
      </w:r>
      <w:r w:rsidRPr="00F45DC8">
        <w:rPr>
          <w:rStyle w:val="a6"/>
          <w:rFonts w:ascii="Times New Roman" w:hAnsi="Times New Roman"/>
          <w:b w:val="0"/>
          <w:color w:val="000000"/>
          <w:sz w:val="28"/>
          <w:szCs w:val="28"/>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w:t>
      </w:r>
      <w:bookmarkStart w:id="0" w:name="__DdeLink__12864_1883579553"/>
      <w:r w:rsidRPr="00F45DC8">
        <w:rPr>
          <w:rStyle w:val="a6"/>
          <w:rFonts w:ascii="Times New Roman" w:hAnsi="Times New Roman"/>
          <w:color w:val="000000"/>
          <w:sz w:val="28"/>
          <w:szCs w:val="28"/>
        </w:rPr>
        <w:t xml:space="preserve"> </w:t>
      </w:r>
      <w:r w:rsidRPr="00F45DC8">
        <w:rPr>
          <w:rFonts w:ascii="Times New Roman" w:hAnsi="Times New Roman"/>
          <w:sz w:val="28"/>
          <w:szCs w:val="28"/>
        </w:rPr>
        <w:t>проект рішення</w:t>
      </w:r>
      <w:bookmarkEnd w:id="0"/>
      <w:r w:rsidRPr="00F45DC8">
        <w:rPr>
          <w:rFonts w:ascii="Times New Roman" w:hAnsi="Times New Roman"/>
          <w:sz w:val="28"/>
          <w:szCs w:val="28"/>
        </w:rPr>
        <w:t xml:space="preserve"> </w:t>
      </w:r>
      <w:proofErr w:type="spellStart"/>
      <w:r w:rsidRPr="00F45DC8">
        <w:rPr>
          <w:rFonts w:ascii="Times New Roman" w:hAnsi="Times New Roman"/>
          <w:sz w:val="28"/>
          <w:szCs w:val="28"/>
        </w:rPr>
        <w:t>Старовижівської</w:t>
      </w:r>
      <w:proofErr w:type="spellEnd"/>
      <w:r w:rsidRPr="00F45DC8">
        <w:rPr>
          <w:rFonts w:ascii="Times New Roman" w:hAnsi="Times New Roman"/>
          <w:sz w:val="28"/>
          <w:szCs w:val="28"/>
        </w:rPr>
        <w:t xml:space="preserve"> селищної ради Волинської області «Про</w:t>
      </w:r>
      <w:r w:rsidRPr="00F45DC8">
        <w:rPr>
          <w:rFonts w:ascii="Times New Roman" w:hAnsi="Times New Roman"/>
          <w:sz w:val="28"/>
          <w:szCs w:val="28"/>
        </w:rPr>
        <w:t xml:space="preserve"> затвердження Правил благоустрою території населених пунктів </w:t>
      </w:r>
      <w:proofErr w:type="spellStart"/>
      <w:r w:rsidRPr="00F45DC8">
        <w:rPr>
          <w:rFonts w:ascii="Times New Roman" w:hAnsi="Times New Roman"/>
          <w:sz w:val="28"/>
          <w:szCs w:val="28"/>
        </w:rPr>
        <w:t>Старовижівської</w:t>
      </w:r>
      <w:proofErr w:type="spellEnd"/>
      <w:r w:rsidRPr="00F45DC8">
        <w:rPr>
          <w:rFonts w:ascii="Times New Roman" w:hAnsi="Times New Roman"/>
          <w:sz w:val="28"/>
          <w:szCs w:val="28"/>
        </w:rPr>
        <w:t xml:space="preserve"> селищної ради»</w:t>
      </w:r>
      <w:r w:rsidRPr="00F45DC8">
        <w:rPr>
          <w:rFonts w:ascii="Times New Roman" w:hAnsi="Times New Roman"/>
          <w:sz w:val="28"/>
          <w:szCs w:val="28"/>
        </w:rPr>
        <w:t xml:space="preserve">, та документи, що надані до нього листом </w:t>
      </w:r>
      <w:bookmarkStart w:id="1" w:name="__DdeLink__10251_1601487444"/>
      <w:proofErr w:type="spellStart"/>
      <w:r w:rsidRPr="00F45DC8">
        <w:rPr>
          <w:rFonts w:ascii="Times New Roman" w:hAnsi="Times New Roman"/>
          <w:sz w:val="28"/>
          <w:szCs w:val="28"/>
        </w:rPr>
        <w:t>Старовижівської</w:t>
      </w:r>
      <w:proofErr w:type="spellEnd"/>
      <w:r w:rsidRPr="00F45DC8">
        <w:rPr>
          <w:rFonts w:ascii="Times New Roman" w:hAnsi="Times New Roman"/>
          <w:sz w:val="28"/>
          <w:szCs w:val="28"/>
        </w:rPr>
        <w:t xml:space="preserve"> селищної ради від </w:t>
      </w:r>
      <w:r w:rsidRPr="00F45DC8">
        <w:rPr>
          <w:rFonts w:ascii="Times New Roman" w:hAnsi="Times New Roman"/>
          <w:sz w:val="28"/>
          <w:szCs w:val="28"/>
        </w:rPr>
        <w:t>28</w:t>
      </w:r>
      <w:r w:rsidRPr="00F45DC8">
        <w:rPr>
          <w:rFonts w:ascii="Times New Roman" w:hAnsi="Times New Roman"/>
          <w:sz w:val="28"/>
          <w:szCs w:val="28"/>
        </w:rPr>
        <w:t>.</w:t>
      </w:r>
      <w:r w:rsidRPr="00F45DC8">
        <w:rPr>
          <w:rFonts w:ascii="Times New Roman" w:hAnsi="Times New Roman"/>
          <w:sz w:val="28"/>
          <w:szCs w:val="28"/>
        </w:rPr>
        <w:t>12</w:t>
      </w:r>
      <w:r w:rsidRPr="00F45DC8">
        <w:rPr>
          <w:rFonts w:ascii="Times New Roman" w:hAnsi="Times New Roman"/>
          <w:sz w:val="28"/>
          <w:szCs w:val="28"/>
        </w:rPr>
        <w:t xml:space="preserve">.2019 № </w:t>
      </w:r>
      <w:r w:rsidRPr="00F45DC8">
        <w:rPr>
          <w:rFonts w:ascii="Times New Roman" w:hAnsi="Times New Roman"/>
          <w:sz w:val="28"/>
          <w:szCs w:val="28"/>
        </w:rPr>
        <w:t>946</w:t>
      </w:r>
      <w:r w:rsidRPr="00F45DC8">
        <w:rPr>
          <w:rFonts w:ascii="Times New Roman" w:hAnsi="Times New Roman"/>
          <w:sz w:val="28"/>
          <w:szCs w:val="28"/>
        </w:rPr>
        <w:t>/2.4/2-19</w:t>
      </w:r>
      <w:bookmarkEnd w:id="1"/>
      <w:r w:rsidRPr="00F45DC8">
        <w:rPr>
          <w:rFonts w:ascii="Times New Roman" w:hAnsi="Times New Roman"/>
          <w:sz w:val="28"/>
          <w:szCs w:val="28"/>
        </w:rPr>
        <w:t>.</w:t>
      </w:r>
    </w:p>
    <w:p w14:paraId="1B84CCB1" w14:textId="77777777" w:rsidR="001E4A93" w:rsidRPr="00F45DC8" w:rsidRDefault="001E4A93" w:rsidP="001E4A93">
      <w:pPr>
        <w:ind w:firstLine="709"/>
        <w:jc w:val="both"/>
        <w:rPr>
          <w:rFonts w:ascii="Times New Roman" w:hAnsi="Times New Roman"/>
          <w:bCs/>
          <w:color w:val="000000"/>
          <w:sz w:val="28"/>
          <w:szCs w:val="28"/>
          <w:lang w:eastAsia="zh-CN"/>
        </w:rPr>
      </w:pPr>
      <w:r w:rsidRPr="00F45DC8">
        <w:rPr>
          <w:rFonts w:ascii="Times New Roman" w:hAnsi="Times New Roman"/>
          <w:color w:val="000000"/>
          <w:sz w:val="28"/>
          <w:szCs w:val="28"/>
          <w:lang w:eastAsia="zh-CN"/>
        </w:rPr>
        <w:t xml:space="preserve">За результатами проведеного аналізу проекту рішення, аналізу регуляторного впливу до проекту рішення та експертного висновку постійної комісії з питань освіти, культури, охорони здоров’я, соціального захисту населення, прав людини, законності, депутатської діяльності, етики, регламенту, регуляторної політики на відповідність вимогам статті 4 Закону, </w:t>
      </w:r>
      <w:r w:rsidRPr="00F45DC8">
        <w:rPr>
          <w:rFonts w:ascii="Times New Roman" w:hAnsi="Times New Roman"/>
          <w:bCs/>
          <w:color w:val="000000"/>
          <w:sz w:val="28"/>
          <w:szCs w:val="28"/>
          <w:lang w:eastAsia="zh-CN"/>
        </w:rPr>
        <w:t>повідомляємо.</w:t>
      </w:r>
    </w:p>
    <w:p w14:paraId="26B2F792" w14:textId="77777777" w:rsidR="001E4A93" w:rsidRPr="00F45DC8" w:rsidRDefault="001E4A93" w:rsidP="001E4A93">
      <w:pPr>
        <w:ind w:firstLine="708"/>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Закон України «Про благоустрій населених пунктів» (далі – Закон про благоустрій) визначає правові, економічні, екологічні, соціальні та організаційні засади благоустрою населених пунктів і спрямований на створення умов, сприятливих для життєдіяльності людини.</w:t>
      </w:r>
    </w:p>
    <w:p w14:paraId="3AD05E6D" w14:textId="77777777" w:rsidR="001E4A93" w:rsidRPr="00F45DC8" w:rsidRDefault="001E4A93" w:rsidP="001E4A93">
      <w:p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ab/>
        <w:t>Відповідно до статті 34 Закону про благоустрій правила розробляються на підставі Типових правил благоустрою території населеного пункту для всіх сіл, селищ, міст і затверджується відповідними органами місцевого самоврядування.</w:t>
      </w:r>
    </w:p>
    <w:p w14:paraId="66C352E3" w14:textId="11696826" w:rsidR="001E4A93" w:rsidRPr="00F45DC8" w:rsidRDefault="001E4A93" w:rsidP="001E4A93">
      <w:p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ab/>
        <w:t>Типові правила благоустрою території населеного пункту затверджені наказом Міністерства регіонального розвитку, будівництва та житлово-комунального господарства України від 27.11.2017 № 310 та зареєстровано в Міністерстві юстиції України ві</w:t>
      </w:r>
      <w:r w:rsidRPr="00F45DC8">
        <w:rPr>
          <w:rFonts w:ascii="Times New Roman" w:hAnsi="Times New Roman"/>
          <w:color w:val="000000"/>
          <w:sz w:val="28"/>
          <w:szCs w:val="28"/>
          <w:shd w:val="clear" w:color="auto" w:fill="FFFFFF"/>
        </w:rPr>
        <w:t>д 18.12.2017 за №1529/31397</w:t>
      </w:r>
      <w:r w:rsidRPr="00F45DC8">
        <w:rPr>
          <w:rFonts w:ascii="Times New Roman" w:hAnsi="Times New Roman"/>
          <w:color w:val="000000"/>
          <w:sz w:val="28"/>
          <w:szCs w:val="28"/>
          <w:shd w:val="clear" w:color="auto" w:fill="FFFFFF"/>
        </w:rPr>
        <w:t>(далі – Наказ №310).</w:t>
      </w:r>
    </w:p>
    <w:p w14:paraId="6E4FBFC1" w14:textId="77777777" w:rsidR="001E4A93" w:rsidRPr="00F45DC8" w:rsidRDefault="001E4A93" w:rsidP="001E4A93">
      <w:p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lastRenderedPageBreak/>
        <w:tab/>
        <w:t xml:space="preserve">Пунктом 3 Типових правил визначено, що ці Типові правила є підставою для розроблення і затвердження органами місцевого самоврядування правил благоустрою населеного пункту відповідно до статті 34 Закону про благоустрій. У разі якщо відповідною сільською, селищною або міською радою не прийнято рішення про затвердження правил благоустрою населеного пункту застосовуються ці Типові правила. </w:t>
      </w:r>
    </w:p>
    <w:p w14:paraId="047C4188" w14:textId="7BAD0E39" w:rsidR="001E4A93" w:rsidRPr="00F45DC8" w:rsidRDefault="001E4A93" w:rsidP="001E4A93">
      <w:pPr>
        <w:ind w:firstLine="708"/>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Виходячи з положень Закону про благоустрій, проекти рішень органів місцевого самоврядування, якими затверджуються правила благоустрою населеного пункту, за своїм змістовним навантаженням мають відповідати Наказу № 310.</w:t>
      </w:r>
    </w:p>
    <w:p w14:paraId="39079778" w14:textId="4C955C2B" w:rsidR="009B719A" w:rsidRPr="00F45DC8" w:rsidRDefault="009B719A" w:rsidP="001E4A93">
      <w:pPr>
        <w:ind w:firstLine="708"/>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Типові правила (Наказ №310) включають такі розділи:</w:t>
      </w:r>
    </w:p>
    <w:p w14:paraId="18FDB4C4" w14:textId="1DB91943" w:rsidR="009B719A" w:rsidRPr="00F45DC8" w:rsidRDefault="009B719A" w:rsidP="009B719A">
      <w:pPr>
        <w:pStyle w:val="a7"/>
        <w:numPr>
          <w:ilvl w:val="0"/>
          <w:numId w:val="1"/>
        </w:num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Загальні положення.</w:t>
      </w:r>
    </w:p>
    <w:p w14:paraId="610AE984" w14:textId="751A4D9E" w:rsidR="009B719A" w:rsidRPr="00F45DC8" w:rsidRDefault="009B719A" w:rsidP="009B719A">
      <w:pPr>
        <w:pStyle w:val="a7"/>
        <w:numPr>
          <w:ilvl w:val="0"/>
          <w:numId w:val="1"/>
        </w:num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Порядок здійснення благоустрою та утримання території об</w:t>
      </w:r>
      <w:r w:rsidRPr="00F45DC8">
        <w:rPr>
          <w:rFonts w:ascii="Times New Roman" w:hAnsi="Times New Roman"/>
          <w:color w:val="000000"/>
          <w:sz w:val="28"/>
          <w:szCs w:val="28"/>
          <w:shd w:val="clear" w:color="auto" w:fill="FFFFFF"/>
          <w:lang w:val="ru-RU"/>
        </w:rPr>
        <w:t>’</w:t>
      </w:r>
      <w:proofErr w:type="spellStart"/>
      <w:r w:rsidRPr="00F45DC8">
        <w:rPr>
          <w:rFonts w:ascii="Times New Roman" w:hAnsi="Times New Roman"/>
          <w:color w:val="000000"/>
          <w:sz w:val="28"/>
          <w:szCs w:val="28"/>
          <w:shd w:val="clear" w:color="auto" w:fill="FFFFFF"/>
        </w:rPr>
        <w:t>єктів</w:t>
      </w:r>
      <w:proofErr w:type="spellEnd"/>
      <w:r w:rsidRPr="00F45DC8">
        <w:rPr>
          <w:rFonts w:ascii="Times New Roman" w:hAnsi="Times New Roman"/>
          <w:color w:val="000000"/>
          <w:sz w:val="28"/>
          <w:szCs w:val="28"/>
          <w:shd w:val="clear" w:color="auto" w:fill="FFFFFF"/>
        </w:rPr>
        <w:t xml:space="preserve"> благоустрою.</w:t>
      </w:r>
    </w:p>
    <w:p w14:paraId="0D208D6E" w14:textId="170E5E3F" w:rsidR="009B719A" w:rsidRPr="00F45DC8" w:rsidRDefault="009B719A" w:rsidP="009B719A">
      <w:pPr>
        <w:pStyle w:val="a7"/>
        <w:numPr>
          <w:ilvl w:val="0"/>
          <w:numId w:val="1"/>
        </w:num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Вимоги до впорядкування території підприємств, установ, організацій у сфері благоустрою населених пунктів.</w:t>
      </w:r>
    </w:p>
    <w:p w14:paraId="1D425168" w14:textId="116DE4DA" w:rsidR="009B719A" w:rsidRPr="00F45DC8" w:rsidRDefault="009B719A" w:rsidP="009B719A">
      <w:pPr>
        <w:pStyle w:val="a7"/>
        <w:numPr>
          <w:ilvl w:val="0"/>
          <w:numId w:val="1"/>
        </w:num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Вимоги до утримання зелених насаджень на об</w:t>
      </w:r>
      <w:r w:rsidR="00127595" w:rsidRPr="00F45DC8">
        <w:rPr>
          <w:rFonts w:ascii="Times New Roman" w:hAnsi="Times New Roman"/>
          <w:color w:val="000000"/>
          <w:sz w:val="28"/>
          <w:szCs w:val="28"/>
          <w:shd w:val="clear" w:color="auto" w:fill="FFFFFF"/>
          <w:lang w:val="ru-RU"/>
        </w:rPr>
        <w:t>’</w:t>
      </w:r>
      <w:proofErr w:type="spellStart"/>
      <w:r w:rsidRPr="00F45DC8">
        <w:rPr>
          <w:rFonts w:ascii="Times New Roman" w:hAnsi="Times New Roman"/>
          <w:color w:val="000000"/>
          <w:sz w:val="28"/>
          <w:szCs w:val="28"/>
          <w:shd w:val="clear" w:color="auto" w:fill="FFFFFF"/>
        </w:rPr>
        <w:t>єктах</w:t>
      </w:r>
      <w:proofErr w:type="spellEnd"/>
      <w:r w:rsidRPr="00F45DC8">
        <w:rPr>
          <w:rFonts w:ascii="Times New Roman" w:hAnsi="Times New Roman"/>
          <w:color w:val="000000"/>
          <w:sz w:val="28"/>
          <w:szCs w:val="28"/>
          <w:shd w:val="clear" w:color="auto" w:fill="FFFFFF"/>
        </w:rPr>
        <w:t xml:space="preserve"> благоустрою – територіях загального користування.</w:t>
      </w:r>
    </w:p>
    <w:p w14:paraId="03D7155E" w14:textId="30295F67" w:rsidR="009B719A" w:rsidRPr="00F45DC8" w:rsidRDefault="009B719A" w:rsidP="009B719A">
      <w:pPr>
        <w:pStyle w:val="a7"/>
        <w:numPr>
          <w:ilvl w:val="0"/>
          <w:numId w:val="1"/>
        </w:num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Вимоги до утримання будівель і споруд інженерного захисту території.</w:t>
      </w:r>
    </w:p>
    <w:p w14:paraId="3E3DD074" w14:textId="163FD26B" w:rsidR="009B719A" w:rsidRPr="00F45DC8" w:rsidRDefault="009B719A" w:rsidP="009B719A">
      <w:pPr>
        <w:pStyle w:val="a7"/>
        <w:numPr>
          <w:ilvl w:val="0"/>
          <w:numId w:val="1"/>
        </w:num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Вимоги до санітарного очищення території.</w:t>
      </w:r>
    </w:p>
    <w:p w14:paraId="29780A78" w14:textId="600B21B9" w:rsidR="009B719A" w:rsidRPr="00F45DC8" w:rsidRDefault="009B719A" w:rsidP="009B719A">
      <w:pPr>
        <w:pStyle w:val="a7"/>
        <w:numPr>
          <w:ilvl w:val="0"/>
          <w:numId w:val="1"/>
        </w:num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Розміщення меж прилеглої до підприємств, установ та організацій території у числовому значенні.</w:t>
      </w:r>
    </w:p>
    <w:p w14:paraId="2619B0B7" w14:textId="479BF08D" w:rsidR="009B719A" w:rsidRPr="00F45DC8" w:rsidRDefault="00127595" w:rsidP="009B719A">
      <w:pPr>
        <w:pStyle w:val="a7"/>
        <w:numPr>
          <w:ilvl w:val="0"/>
          <w:numId w:val="1"/>
        </w:num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Порядок розміщення малих архітектурних форм.</w:t>
      </w:r>
    </w:p>
    <w:p w14:paraId="44682BBC" w14:textId="215B5224" w:rsidR="00127595" w:rsidRPr="00F45DC8" w:rsidRDefault="00127595" w:rsidP="009B719A">
      <w:pPr>
        <w:pStyle w:val="a7"/>
        <w:numPr>
          <w:ilvl w:val="0"/>
          <w:numId w:val="1"/>
        </w:num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Порядок здійснення самоврядного контролю у сфері благоустрою населених пунктів.</w:t>
      </w:r>
    </w:p>
    <w:p w14:paraId="0DBAFEB4" w14:textId="418D725E" w:rsidR="00127595" w:rsidRPr="00F45DC8" w:rsidRDefault="00127595" w:rsidP="009B719A">
      <w:pPr>
        <w:pStyle w:val="a7"/>
        <w:numPr>
          <w:ilvl w:val="0"/>
          <w:numId w:val="1"/>
        </w:num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Вимоги до здійснення благоустрою та утримання прибудинкової території.</w:t>
      </w:r>
    </w:p>
    <w:p w14:paraId="4331DF1A" w14:textId="00C5DE4A" w:rsidR="001E4A93" w:rsidRPr="00F45DC8" w:rsidRDefault="001E4A93" w:rsidP="001E4A93">
      <w:p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ab/>
        <w:t>Таким чином, структура, зміст та наповнення проекту Правил благоустрою не узгоджується з вимогами Закону про благоустрій та Наказом № 310, у зв</w:t>
      </w:r>
      <w:r w:rsidRPr="00F45DC8">
        <w:rPr>
          <w:rFonts w:ascii="Times New Roman" w:hAnsi="Times New Roman"/>
          <w:color w:val="000000"/>
          <w:sz w:val="28"/>
          <w:szCs w:val="28"/>
          <w:shd w:val="clear" w:color="auto" w:fill="FFFFFF"/>
          <w:lang w:val="ru-RU"/>
        </w:rPr>
        <w:t>’</w:t>
      </w:r>
      <w:proofErr w:type="spellStart"/>
      <w:r w:rsidRPr="00F45DC8">
        <w:rPr>
          <w:rFonts w:ascii="Times New Roman" w:hAnsi="Times New Roman"/>
          <w:color w:val="000000"/>
          <w:sz w:val="28"/>
          <w:szCs w:val="28"/>
          <w:shd w:val="clear" w:color="auto" w:fill="FFFFFF"/>
        </w:rPr>
        <w:t>язку</w:t>
      </w:r>
      <w:proofErr w:type="spellEnd"/>
      <w:r w:rsidRPr="00F45DC8">
        <w:rPr>
          <w:rFonts w:ascii="Times New Roman" w:hAnsi="Times New Roman"/>
          <w:color w:val="000000"/>
          <w:sz w:val="28"/>
          <w:szCs w:val="28"/>
          <w:shd w:val="clear" w:color="auto" w:fill="FFFFFF"/>
        </w:rPr>
        <w:t xml:space="preserve"> з чим, потребує дооп</w:t>
      </w:r>
      <w:r w:rsidR="00127595" w:rsidRPr="00F45DC8">
        <w:rPr>
          <w:rFonts w:ascii="Times New Roman" w:hAnsi="Times New Roman"/>
          <w:color w:val="000000"/>
          <w:sz w:val="28"/>
          <w:szCs w:val="28"/>
          <w:shd w:val="clear" w:color="auto" w:fill="FFFFFF"/>
        </w:rPr>
        <w:t>рацювання.</w:t>
      </w:r>
    </w:p>
    <w:p w14:paraId="21D36476" w14:textId="38FCE6D1" w:rsidR="001E4A93" w:rsidRPr="00F45DC8" w:rsidRDefault="001E4A93" w:rsidP="001E4A93">
      <w:p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ab/>
        <w:t>Проект правил пропонуємо привести у відповідність до Наказу № 310, та виключити визначення, які не стосуються правил благоустрою («</w:t>
      </w:r>
      <w:r w:rsidR="007636AB" w:rsidRPr="00F45DC8">
        <w:rPr>
          <w:rFonts w:ascii="Times New Roman" w:hAnsi="Times New Roman"/>
          <w:color w:val="000000"/>
          <w:sz w:val="28"/>
          <w:szCs w:val="28"/>
          <w:shd w:val="clear" w:color="auto" w:fill="FFFFFF"/>
        </w:rPr>
        <w:t xml:space="preserve">утримання </w:t>
      </w:r>
      <w:r w:rsidRPr="00F45DC8">
        <w:rPr>
          <w:rFonts w:ascii="Times New Roman" w:hAnsi="Times New Roman"/>
          <w:color w:val="000000"/>
          <w:sz w:val="28"/>
          <w:szCs w:val="28"/>
          <w:shd w:val="clear" w:color="auto" w:fill="FFFFFF"/>
        </w:rPr>
        <w:t>зелен</w:t>
      </w:r>
      <w:r w:rsidR="007636AB" w:rsidRPr="00F45DC8">
        <w:rPr>
          <w:rFonts w:ascii="Times New Roman" w:hAnsi="Times New Roman"/>
          <w:color w:val="000000"/>
          <w:sz w:val="28"/>
          <w:szCs w:val="28"/>
          <w:shd w:val="clear" w:color="auto" w:fill="FFFFFF"/>
        </w:rPr>
        <w:t>их</w:t>
      </w:r>
      <w:r w:rsidRPr="00F45DC8">
        <w:rPr>
          <w:rFonts w:ascii="Times New Roman" w:hAnsi="Times New Roman"/>
          <w:color w:val="000000"/>
          <w:sz w:val="28"/>
          <w:szCs w:val="28"/>
          <w:shd w:val="clear" w:color="auto" w:fill="FFFFFF"/>
        </w:rPr>
        <w:t xml:space="preserve"> насаджен</w:t>
      </w:r>
      <w:r w:rsidR="007636AB" w:rsidRPr="00F45DC8">
        <w:rPr>
          <w:rFonts w:ascii="Times New Roman" w:hAnsi="Times New Roman"/>
          <w:color w:val="000000"/>
          <w:sz w:val="28"/>
          <w:szCs w:val="28"/>
          <w:shd w:val="clear" w:color="auto" w:fill="FFFFFF"/>
        </w:rPr>
        <w:t>ь</w:t>
      </w:r>
      <w:r w:rsidRPr="00F45DC8">
        <w:rPr>
          <w:rFonts w:ascii="Times New Roman" w:hAnsi="Times New Roman"/>
          <w:color w:val="000000"/>
          <w:sz w:val="28"/>
          <w:szCs w:val="28"/>
          <w:shd w:val="clear" w:color="auto" w:fill="FFFFFF"/>
        </w:rPr>
        <w:t>»</w:t>
      </w:r>
      <w:r w:rsidR="007636AB" w:rsidRPr="00F45DC8">
        <w:rPr>
          <w:rFonts w:ascii="Times New Roman" w:hAnsi="Times New Roman"/>
          <w:color w:val="000000"/>
          <w:sz w:val="28"/>
          <w:szCs w:val="28"/>
          <w:shd w:val="clear" w:color="auto" w:fill="FFFFFF"/>
        </w:rPr>
        <w:t xml:space="preserve"> «</w:t>
      </w:r>
      <w:r w:rsidR="007636AB" w:rsidRPr="00F45DC8">
        <w:rPr>
          <w:rFonts w:ascii="Times New Roman" w:hAnsi="Times New Roman"/>
          <w:color w:val="000000"/>
          <w:sz w:val="28"/>
          <w:szCs w:val="28"/>
          <w:shd w:val="clear" w:color="auto" w:fill="FFFFFF"/>
        </w:rPr>
        <w:t>утримання тварин</w:t>
      </w:r>
      <w:r w:rsidR="007636AB" w:rsidRPr="00F45DC8">
        <w:rPr>
          <w:rFonts w:ascii="Times New Roman" w:hAnsi="Times New Roman"/>
          <w:color w:val="000000"/>
          <w:sz w:val="28"/>
          <w:szCs w:val="28"/>
          <w:shd w:val="clear" w:color="auto" w:fill="FFFFFF"/>
        </w:rPr>
        <w:t>»</w:t>
      </w:r>
      <w:r w:rsidRPr="00F45DC8">
        <w:rPr>
          <w:rFonts w:ascii="Times New Roman" w:hAnsi="Times New Roman"/>
          <w:color w:val="000000"/>
          <w:sz w:val="28"/>
          <w:szCs w:val="28"/>
          <w:shd w:val="clear" w:color="auto" w:fill="FFFFFF"/>
        </w:rPr>
        <w:t>,</w:t>
      </w:r>
      <w:r w:rsidR="007636AB" w:rsidRPr="00F45DC8">
        <w:rPr>
          <w:rFonts w:ascii="Times New Roman" w:hAnsi="Times New Roman"/>
          <w:color w:val="000000"/>
          <w:sz w:val="28"/>
          <w:szCs w:val="28"/>
          <w:shd w:val="clear" w:color="auto" w:fill="FFFFFF"/>
        </w:rPr>
        <w:t xml:space="preserve"> </w:t>
      </w:r>
      <w:r w:rsidR="007636AB" w:rsidRPr="00F45DC8">
        <w:rPr>
          <w:rFonts w:ascii="Times New Roman" w:hAnsi="Times New Roman"/>
          <w:color w:val="000000"/>
          <w:sz w:val="28"/>
          <w:szCs w:val="28"/>
          <w:shd w:val="clear" w:color="auto" w:fill="FFFFFF"/>
        </w:rPr>
        <w:t>«</w:t>
      </w:r>
      <w:r w:rsidR="007636AB" w:rsidRPr="00F45DC8">
        <w:rPr>
          <w:rFonts w:ascii="Times New Roman" w:hAnsi="Times New Roman"/>
          <w:color w:val="000000"/>
          <w:sz w:val="28"/>
          <w:szCs w:val="28"/>
          <w:shd w:val="clear" w:color="auto" w:fill="FFFFFF"/>
        </w:rPr>
        <w:t>в</w:t>
      </w:r>
      <w:r w:rsidR="007636AB" w:rsidRPr="00F45DC8">
        <w:rPr>
          <w:rFonts w:ascii="Times New Roman" w:hAnsi="Times New Roman"/>
          <w:color w:val="000000"/>
          <w:sz w:val="28"/>
          <w:szCs w:val="28"/>
          <w:shd w:val="clear" w:color="auto" w:fill="FFFFFF"/>
        </w:rPr>
        <w:t>имоги до поводження з побутовими відходами та прибирання території»,</w:t>
      </w:r>
      <w:r w:rsidR="007C1D5E" w:rsidRPr="00F45DC8">
        <w:rPr>
          <w:rFonts w:ascii="Times New Roman" w:hAnsi="Times New Roman"/>
          <w:color w:val="000000"/>
          <w:sz w:val="28"/>
          <w:szCs w:val="28"/>
          <w:shd w:val="clear" w:color="auto" w:fill="FFFFFF"/>
        </w:rPr>
        <w:t xml:space="preserve"> </w:t>
      </w:r>
      <w:r w:rsidRPr="00F45DC8">
        <w:rPr>
          <w:rFonts w:ascii="Times New Roman" w:hAnsi="Times New Roman"/>
          <w:color w:val="000000"/>
          <w:sz w:val="28"/>
          <w:szCs w:val="28"/>
          <w:shd w:val="clear" w:color="auto" w:fill="FFFFFF"/>
        </w:rPr>
        <w:t>тощо).</w:t>
      </w:r>
    </w:p>
    <w:p w14:paraId="2EC38FC8" w14:textId="0CA0C666" w:rsidR="007636AB" w:rsidRPr="00F45DC8" w:rsidRDefault="007636AB" w:rsidP="001E4A93">
      <w:pPr>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ab/>
        <w:t>Крім цього, проектом Правил передбачено нео</w:t>
      </w:r>
      <w:r w:rsidR="008A1985" w:rsidRPr="00F45DC8">
        <w:rPr>
          <w:rFonts w:ascii="Times New Roman" w:hAnsi="Times New Roman"/>
          <w:color w:val="000000"/>
          <w:sz w:val="28"/>
          <w:szCs w:val="28"/>
          <w:shd w:val="clear" w:color="auto" w:fill="FFFFFF"/>
        </w:rPr>
        <w:t>бхідність наявності дозволів та погоджень</w:t>
      </w:r>
      <w:r w:rsidR="00AF5B3D" w:rsidRPr="00F45DC8">
        <w:rPr>
          <w:rFonts w:ascii="Times New Roman" w:hAnsi="Times New Roman"/>
          <w:color w:val="000000"/>
          <w:sz w:val="28"/>
          <w:szCs w:val="28"/>
          <w:shd w:val="clear" w:color="auto" w:fill="FFFFFF"/>
        </w:rPr>
        <w:t xml:space="preserve"> (Розділ 18).</w:t>
      </w:r>
    </w:p>
    <w:p w14:paraId="1C70F95C" w14:textId="1C2E1554" w:rsidR="008A1985" w:rsidRPr="00F45DC8" w:rsidRDefault="008A1985" w:rsidP="00AF5B3D">
      <w:pPr>
        <w:ind w:firstLine="708"/>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Закон України «Про дозвільну систему у сфері господарської діяльності» (далі Закон про дозвільну систему) визначає правові та організаційні засади функціонування дозвільної системи у сфері господарської діяльності і встановлює порядок діяльності дозвільних органів, уповноважених видавати документи дозвільного характеру та адміністраторів.</w:t>
      </w:r>
    </w:p>
    <w:p w14:paraId="2E51012A" w14:textId="77777777" w:rsidR="008A1985" w:rsidRPr="00F45DC8" w:rsidRDefault="008A1985" w:rsidP="008A1985">
      <w:pPr>
        <w:ind w:firstLine="708"/>
        <w:jc w:val="both"/>
        <w:rPr>
          <w:rFonts w:ascii="Times New Roman" w:hAnsi="Times New Roman"/>
          <w:sz w:val="28"/>
          <w:szCs w:val="28"/>
        </w:rPr>
      </w:pPr>
      <w:r w:rsidRPr="00F45DC8">
        <w:rPr>
          <w:rFonts w:ascii="Times New Roman" w:hAnsi="Times New Roman"/>
          <w:sz w:val="28"/>
          <w:szCs w:val="28"/>
        </w:rPr>
        <w:t xml:space="preserve">Відповідно до частини першої статті 4 Закону про дозвільну систему виключно законами, які регулюють відносини, пов’язані з одержанням документів дозвільного характеру, встановлюються, зокрема,  необхідність одержання документів дозвільного характеру та їх види; дозвільний орган, уповноважений видавати документ дозвільного характеру; вичерпний перелік підстав для відмови у видачі, переоформлення, анулювання документа </w:t>
      </w:r>
      <w:r w:rsidRPr="00F45DC8">
        <w:rPr>
          <w:rFonts w:ascii="Times New Roman" w:hAnsi="Times New Roman"/>
          <w:sz w:val="28"/>
          <w:szCs w:val="28"/>
        </w:rPr>
        <w:lastRenderedPageBreak/>
        <w:t>дозвільного характеру; перелік документів дозвільного характеру у сфері господарської діяльності.</w:t>
      </w:r>
    </w:p>
    <w:p w14:paraId="74A6641F" w14:textId="77777777" w:rsidR="008A1985" w:rsidRPr="00F45DC8" w:rsidRDefault="008A1985" w:rsidP="008A1985">
      <w:pPr>
        <w:ind w:firstLine="708"/>
        <w:jc w:val="both"/>
        <w:rPr>
          <w:rFonts w:ascii="Times New Roman" w:hAnsi="Times New Roman"/>
          <w:sz w:val="28"/>
          <w:szCs w:val="28"/>
        </w:rPr>
      </w:pPr>
      <w:r w:rsidRPr="00F45DC8">
        <w:rPr>
          <w:rFonts w:ascii="Times New Roman" w:hAnsi="Times New Roman"/>
          <w:sz w:val="28"/>
          <w:szCs w:val="28"/>
        </w:rPr>
        <w:t>Перелік документів дозвільного характеру у сфері господарської діяльності (далі – Перелік) затверджено Законом України від 19.05.2011 № 3392-VI (далі – Закон № 3392-VI). Законом № 3392-VI забороняється вимагати від суб’єктів господарювання отримання документів дозвільного характеру, які не внесені до Переліку, затвердженого цим Законом.</w:t>
      </w:r>
    </w:p>
    <w:p w14:paraId="2E5BFE7C" w14:textId="77777777" w:rsidR="008A1985" w:rsidRPr="00F45DC8" w:rsidRDefault="008A1985" w:rsidP="008A1985">
      <w:pPr>
        <w:ind w:firstLine="708"/>
        <w:jc w:val="both"/>
        <w:rPr>
          <w:rFonts w:ascii="Times New Roman" w:hAnsi="Times New Roman"/>
          <w:sz w:val="28"/>
          <w:szCs w:val="28"/>
        </w:rPr>
      </w:pPr>
      <w:r w:rsidRPr="00F45DC8">
        <w:rPr>
          <w:rFonts w:ascii="Times New Roman" w:hAnsi="Times New Roman"/>
          <w:sz w:val="28"/>
          <w:szCs w:val="28"/>
        </w:rPr>
        <w:t>Відповідно до частини третьої статті 34 Закону про благоустрій, правила не можуть передбачати обов’язок фізичних і юридичних осіб щодо отримання будь - яких дозволів, погоджень або інших документів дозвільного характеру, а також повноважень органів державної влади, органів місцевого самоврядування, їх посадових осіб, підприємств, установ, організацій, утворених такими органами, видавати зазначені документи.</w:t>
      </w:r>
    </w:p>
    <w:p w14:paraId="6950ED19" w14:textId="7A743A2B" w:rsidR="008A1985" w:rsidRPr="00F45DC8" w:rsidRDefault="008A1985" w:rsidP="00577843">
      <w:pPr>
        <w:ind w:firstLine="708"/>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Враховуючи зазначене, пропонуємо з Проекту Правил виключити положення щодо необхідності наявності дозволів, ордерів</w:t>
      </w:r>
      <w:r w:rsidR="00EC525D" w:rsidRPr="00F45DC8">
        <w:rPr>
          <w:rFonts w:ascii="Times New Roman" w:hAnsi="Times New Roman"/>
          <w:color w:val="000000"/>
          <w:sz w:val="28"/>
          <w:szCs w:val="28"/>
          <w:shd w:val="clear" w:color="auto" w:fill="FFFFFF"/>
        </w:rPr>
        <w:t xml:space="preserve"> та погоджень.</w:t>
      </w:r>
    </w:p>
    <w:p w14:paraId="57E874D6" w14:textId="1ABCEB0E" w:rsidR="00D37DF2" w:rsidRPr="00F45DC8" w:rsidRDefault="00D37DF2" w:rsidP="00577843">
      <w:pPr>
        <w:ind w:firstLine="708"/>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Також пропонуємо привести у відповідність нумерацію розділів та підпунктів.</w:t>
      </w:r>
    </w:p>
    <w:p w14:paraId="13AF0BA4" w14:textId="5C922A70" w:rsidR="007C1D5E" w:rsidRPr="00F45DC8" w:rsidRDefault="007C1D5E" w:rsidP="00577843">
      <w:pPr>
        <w:ind w:firstLine="708"/>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 xml:space="preserve">Підпункт 8.3 проекту Правил та </w:t>
      </w:r>
      <w:r w:rsidR="0053379A" w:rsidRPr="00F45DC8">
        <w:rPr>
          <w:rFonts w:ascii="Times New Roman" w:hAnsi="Times New Roman"/>
          <w:color w:val="000000"/>
          <w:sz w:val="28"/>
          <w:szCs w:val="28"/>
          <w:shd w:val="clear" w:color="auto" w:fill="FFFFFF"/>
        </w:rPr>
        <w:t>Розділ 13 Визначення меж утримання територій, прилеглих до територій підприємств, установ, організацій, фізичних та юридичних осіб,</w:t>
      </w:r>
      <w:r w:rsidRPr="00F45DC8">
        <w:rPr>
          <w:rFonts w:ascii="Times New Roman" w:hAnsi="Times New Roman"/>
          <w:color w:val="000000"/>
          <w:sz w:val="28"/>
          <w:szCs w:val="28"/>
          <w:shd w:val="clear" w:color="auto" w:fill="FFFFFF"/>
        </w:rPr>
        <w:t xml:space="preserve"> необхідно привести у відповідність з Додатком до Типових правил благоустрою території населеного пункту </w:t>
      </w:r>
      <w:r w:rsidR="0053379A" w:rsidRPr="00F45DC8">
        <w:rPr>
          <w:rFonts w:ascii="Times New Roman" w:hAnsi="Times New Roman"/>
          <w:color w:val="000000"/>
          <w:sz w:val="28"/>
          <w:szCs w:val="28"/>
          <w:shd w:val="clear" w:color="auto" w:fill="FFFFFF"/>
        </w:rPr>
        <w:t>(Наказу № 310)</w:t>
      </w:r>
      <w:r w:rsidR="00AF5B3D" w:rsidRPr="00F45DC8">
        <w:rPr>
          <w:rFonts w:ascii="Times New Roman" w:hAnsi="Times New Roman"/>
          <w:color w:val="000000"/>
          <w:sz w:val="28"/>
          <w:szCs w:val="28"/>
          <w:shd w:val="clear" w:color="auto" w:fill="FFFFFF"/>
        </w:rPr>
        <w:t>.</w:t>
      </w:r>
    </w:p>
    <w:p w14:paraId="6E72E6EC" w14:textId="123E950B" w:rsidR="00D37DF2" w:rsidRPr="00F45DC8" w:rsidRDefault="00B30E05" w:rsidP="00577843">
      <w:pPr>
        <w:ind w:firstLine="708"/>
        <w:jc w:val="both"/>
        <w:rPr>
          <w:rFonts w:ascii="Times New Roman" w:hAnsi="Times New Roman"/>
          <w:color w:val="000000"/>
          <w:sz w:val="28"/>
          <w:szCs w:val="28"/>
          <w:shd w:val="clear" w:color="auto" w:fill="FFFFFF"/>
        </w:rPr>
      </w:pPr>
      <w:r w:rsidRPr="00F45DC8">
        <w:rPr>
          <w:rFonts w:ascii="Times New Roman" w:hAnsi="Times New Roman"/>
          <w:color w:val="000000"/>
          <w:sz w:val="28"/>
          <w:szCs w:val="28"/>
          <w:shd w:val="clear" w:color="auto" w:fill="FFFFFF"/>
        </w:rPr>
        <w:t xml:space="preserve">Незрозуміла </w:t>
      </w:r>
      <w:r w:rsidR="00D37DF2" w:rsidRPr="00F45DC8">
        <w:rPr>
          <w:rFonts w:ascii="Times New Roman" w:hAnsi="Times New Roman"/>
          <w:color w:val="000000"/>
          <w:sz w:val="28"/>
          <w:szCs w:val="28"/>
          <w:shd w:val="clear" w:color="auto" w:fill="FFFFFF"/>
        </w:rPr>
        <w:t>назв</w:t>
      </w:r>
      <w:r w:rsidRPr="00F45DC8">
        <w:rPr>
          <w:rFonts w:ascii="Times New Roman" w:hAnsi="Times New Roman"/>
          <w:color w:val="000000"/>
          <w:sz w:val="28"/>
          <w:szCs w:val="28"/>
          <w:shd w:val="clear" w:color="auto" w:fill="FFFFFF"/>
        </w:rPr>
        <w:t>а</w:t>
      </w:r>
      <w:r w:rsidR="00D37DF2" w:rsidRPr="00F45DC8">
        <w:rPr>
          <w:rFonts w:ascii="Times New Roman" w:hAnsi="Times New Roman"/>
          <w:color w:val="000000"/>
          <w:sz w:val="28"/>
          <w:szCs w:val="28"/>
          <w:shd w:val="clear" w:color="auto" w:fill="FFFFFF"/>
        </w:rPr>
        <w:t xml:space="preserve"> Розділу 21 </w:t>
      </w:r>
      <w:r w:rsidRPr="00F45DC8">
        <w:rPr>
          <w:rFonts w:ascii="Times New Roman" w:hAnsi="Times New Roman"/>
          <w:color w:val="000000"/>
          <w:sz w:val="28"/>
          <w:szCs w:val="28"/>
          <w:shd w:val="clear" w:color="auto" w:fill="FFFFFF"/>
        </w:rPr>
        <w:t xml:space="preserve">«Відповідальність громадян та юридичних осіб за порушення правил благоустрою території </w:t>
      </w:r>
      <w:proofErr w:type="spellStart"/>
      <w:r w:rsidRPr="00F45DC8">
        <w:rPr>
          <w:rFonts w:ascii="Times New Roman" w:hAnsi="Times New Roman"/>
          <w:b/>
          <w:i/>
          <w:color w:val="000000"/>
          <w:sz w:val="28"/>
          <w:szCs w:val="28"/>
          <w:shd w:val="clear" w:color="auto" w:fill="FFFFFF"/>
        </w:rPr>
        <w:t>Летичівської</w:t>
      </w:r>
      <w:proofErr w:type="spellEnd"/>
      <w:r w:rsidRPr="00F45DC8">
        <w:rPr>
          <w:rFonts w:ascii="Times New Roman" w:hAnsi="Times New Roman"/>
          <w:color w:val="000000"/>
          <w:sz w:val="28"/>
          <w:szCs w:val="28"/>
          <w:shd w:val="clear" w:color="auto" w:fill="FFFFFF"/>
        </w:rPr>
        <w:t xml:space="preserve"> селищної ради».</w:t>
      </w:r>
    </w:p>
    <w:p w14:paraId="4F3A7582" w14:textId="77777777" w:rsidR="00AF5B3D" w:rsidRPr="00F45DC8" w:rsidRDefault="00AF5B3D" w:rsidP="00577843">
      <w:pPr>
        <w:ind w:firstLine="708"/>
        <w:jc w:val="both"/>
        <w:rPr>
          <w:rFonts w:ascii="Times New Roman" w:hAnsi="Times New Roman"/>
          <w:color w:val="000000"/>
          <w:sz w:val="28"/>
          <w:szCs w:val="28"/>
          <w:shd w:val="clear" w:color="auto" w:fill="FFFFFF"/>
        </w:rPr>
      </w:pPr>
    </w:p>
    <w:p w14:paraId="45C4B915" w14:textId="77777777" w:rsidR="00577843" w:rsidRPr="00F45DC8" w:rsidRDefault="00577843" w:rsidP="00577843">
      <w:pPr>
        <w:ind w:firstLine="709"/>
        <w:jc w:val="both"/>
        <w:rPr>
          <w:rFonts w:ascii="Times New Roman" w:hAnsi="Times New Roman"/>
          <w:i/>
          <w:sz w:val="28"/>
          <w:szCs w:val="28"/>
        </w:rPr>
      </w:pPr>
      <w:r w:rsidRPr="00F45DC8">
        <w:rPr>
          <w:rFonts w:ascii="Times New Roman" w:hAnsi="Times New Roman"/>
          <w:i/>
          <w:sz w:val="28"/>
          <w:szCs w:val="28"/>
        </w:rPr>
        <w:t xml:space="preserve">Щодо аналізу регуляторного впливу до проекту рішення.  </w:t>
      </w:r>
    </w:p>
    <w:p w14:paraId="26FD3C43" w14:textId="77777777" w:rsidR="00577843" w:rsidRPr="00F45DC8" w:rsidRDefault="00577843" w:rsidP="00577843">
      <w:pPr>
        <w:ind w:firstLine="709"/>
        <w:jc w:val="both"/>
        <w:rPr>
          <w:rFonts w:ascii="Times New Roman" w:hAnsi="Times New Roman"/>
          <w:bCs/>
          <w:sz w:val="28"/>
          <w:szCs w:val="28"/>
          <w:shd w:val="clear" w:color="auto" w:fill="FFFFFF"/>
        </w:rPr>
      </w:pPr>
      <w:r w:rsidRPr="00F45DC8">
        <w:rPr>
          <w:rFonts w:ascii="Times New Roman" w:hAnsi="Times New Roman"/>
          <w:bCs/>
          <w:sz w:val="28"/>
          <w:szCs w:val="28"/>
          <w:lang w:eastAsia="uk-UA"/>
        </w:rPr>
        <w:t>Н</w:t>
      </w:r>
      <w:r w:rsidRPr="00F45DC8">
        <w:rPr>
          <w:rFonts w:ascii="Times New Roman" w:hAnsi="Times New Roman"/>
          <w:bCs/>
          <w:sz w:val="28"/>
          <w:szCs w:val="28"/>
          <w:bdr w:val="none" w:sz="0" w:space="0" w:color="auto" w:frame="1"/>
          <w:lang w:eastAsia="uk-UA"/>
        </w:rPr>
        <w:t xml:space="preserve">аданий розробником аналіз регуляторного впливу до проекту рішення (далі – АРВ) </w:t>
      </w:r>
      <w:r w:rsidRPr="00F45DC8">
        <w:rPr>
          <w:rFonts w:ascii="Times New Roman" w:hAnsi="Times New Roman"/>
          <w:sz w:val="28"/>
          <w:szCs w:val="28"/>
        </w:rPr>
        <w:t>не відповідає вимогам Методики проведення аналізу впливу та відстеження регуляторного акту, затвердженої постановою Кабінету Міністрів України від 11.03.2004 № 308</w:t>
      </w:r>
      <w:r w:rsidRPr="00F45DC8">
        <w:rPr>
          <w:rFonts w:ascii="Times New Roman" w:hAnsi="Times New Roman"/>
          <w:bCs/>
          <w:sz w:val="28"/>
          <w:szCs w:val="28"/>
        </w:rPr>
        <w:t xml:space="preserve"> (</w:t>
      </w:r>
      <w:r w:rsidRPr="00F45DC8">
        <w:rPr>
          <w:rFonts w:ascii="Times New Roman" w:hAnsi="Times New Roman"/>
          <w:bCs/>
          <w:sz w:val="28"/>
          <w:szCs w:val="28"/>
          <w:shd w:val="clear" w:color="auto" w:fill="FFFFFF"/>
        </w:rPr>
        <w:t>із змінами, внесеними постановою Кабінету Міністрів України від 16.12.2015 № 1151) (далі – Методика).</w:t>
      </w:r>
    </w:p>
    <w:p w14:paraId="5BFDA3D0" w14:textId="77777777" w:rsidR="00577843" w:rsidRPr="00F45DC8" w:rsidRDefault="00577843" w:rsidP="00577843">
      <w:pPr>
        <w:pStyle w:val="a7"/>
        <w:ind w:left="0" w:firstLine="708"/>
        <w:jc w:val="both"/>
        <w:rPr>
          <w:rFonts w:ascii="Times New Roman" w:hAnsi="Times New Roman"/>
          <w:sz w:val="28"/>
          <w:szCs w:val="28"/>
        </w:rPr>
      </w:pPr>
      <w:r w:rsidRPr="00F45DC8">
        <w:rPr>
          <w:rFonts w:ascii="Times New Roman" w:hAnsi="Times New Roman"/>
          <w:sz w:val="28"/>
          <w:szCs w:val="28"/>
        </w:rPr>
        <w:t>У розділі І «Визначення проблеми» АРВ розробником чітко не визначено проблему, яку пропонується розв’язати шляхом державного регулювання, не проведено оцінку важливості проблеми, не визначено жодних даних у числовій та\або монетарній формах, які б обґрунтували наявність проблеми, визначили її масштаб та важливість.</w:t>
      </w:r>
    </w:p>
    <w:p w14:paraId="2C825BB9" w14:textId="4546C941" w:rsidR="00577843" w:rsidRPr="00F45DC8" w:rsidRDefault="00577843" w:rsidP="00577843">
      <w:pPr>
        <w:ind w:firstLine="708"/>
        <w:jc w:val="both"/>
        <w:rPr>
          <w:rFonts w:ascii="Times New Roman" w:hAnsi="Times New Roman"/>
          <w:sz w:val="28"/>
          <w:szCs w:val="28"/>
        </w:rPr>
      </w:pPr>
      <w:r w:rsidRPr="00F45DC8">
        <w:rPr>
          <w:rFonts w:ascii="Times New Roman" w:hAnsi="Times New Roman"/>
          <w:bCs/>
          <w:sz w:val="28"/>
          <w:szCs w:val="28"/>
          <w:shd w:val="clear" w:color="auto" w:fill="FFFFFF"/>
        </w:rPr>
        <w:t xml:space="preserve">В розділі ІІІ АРВ «Визначення та оцінка альтернативних способів досягнення цілей», </w:t>
      </w:r>
      <w:r w:rsidRPr="00F45DC8">
        <w:rPr>
          <w:rFonts w:ascii="Times New Roman" w:hAnsi="Times New Roman"/>
          <w:sz w:val="28"/>
          <w:szCs w:val="28"/>
        </w:rPr>
        <w:t>розробник при визначенні альтернативних способів досягнення цілей не визначив всі альтернативні способи</w:t>
      </w:r>
      <w:r w:rsidR="00B30E05" w:rsidRPr="00F45DC8">
        <w:rPr>
          <w:rFonts w:ascii="Times New Roman" w:hAnsi="Times New Roman"/>
          <w:sz w:val="28"/>
          <w:szCs w:val="28"/>
        </w:rPr>
        <w:t xml:space="preserve"> (визначено тільки один </w:t>
      </w:r>
      <w:proofErr w:type="spellStart"/>
      <w:r w:rsidR="00B30E05" w:rsidRPr="00F45DC8">
        <w:rPr>
          <w:rFonts w:ascii="Times New Roman" w:hAnsi="Times New Roman"/>
          <w:sz w:val="28"/>
          <w:szCs w:val="28"/>
        </w:rPr>
        <w:t>алтернативний</w:t>
      </w:r>
      <w:proofErr w:type="spellEnd"/>
      <w:r w:rsidR="00B30E05" w:rsidRPr="00F45DC8">
        <w:rPr>
          <w:rFonts w:ascii="Times New Roman" w:hAnsi="Times New Roman"/>
          <w:sz w:val="28"/>
          <w:szCs w:val="28"/>
        </w:rPr>
        <w:t xml:space="preserve"> спосіб вирішення проблеми – прийняття регуляторного </w:t>
      </w:r>
      <w:proofErr w:type="spellStart"/>
      <w:r w:rsidR="00B30E05" w:rsidRPr="00F45DC8">
        <w:rPr>
          <w:rFonts w:ascii="Times New Roman" w:hAnsi="Times New Roman"/>
          <w:sz w:val="28"/>
          <w:szCs w:val="28"/>
        </w:rPr>
        <w:t>акта</w:t>
      </w:r>
      <w:proofErr w:type="spellEnd"/>
      <w:r w:rsidR="00B30E05" w:rsidRPr="00F45DC8">
        <w:rPr>
          <w:rFonts w:ascii="Times New Roman" w:hAnsi="Times New Roman"/>
          <w:sz w:val="28"/>
          <w:szCs w:val="28"/>
        </w:rPr>
        <w:t xml:space="preserve"> )</w:t>
      </w:r>
      <w:r w:rsidRPr="00F45DC8">
        <w:rPr>
          <w:rFonts w:ascii="Times New Roman" w:hAnsi="Times New Roman"/>
          <w:sz w:val="28"/>
          <w:szCs w:val="28"/>
        </w:rPr>
        <w:t>, не проаналізував вигоди та витрати держави, населення та суб’єктів господарювання від застосування кожних з них. Зокрема , в АРВ розробником не наведено жодних розрахунків витрат суб’єктів господарювання, яких вони зазнають, як внаслідок не впровадження проекту рішення, так і в наслідок застосування альтернативних способів досягнення цілей, що підтверджували б економічну доцільність обраного способу.</w:t>
      </w:r>
    </w:p>
    <w:p w14:paraId="20059709" w14:textId="77777777" w:rsidR="00577843" w:rsidRPr="00F45DC8" w:rsidRDefault="00577843" w:rsidP="00577843">
      <w:pPr>
        <w:ind w:firstLine="709"/>
        <w:jc w:val="both"/>
        <w:rPr>
          <w:rFonts w:ascii="Times New Roman" w:hAnsi="Times New Roman"/>
          <w:sz w:val="28"/>
          <w:szCs w:val="28"/>
          <w:lang w:val="ru-RU"/>
        </w:rPr>
      </w:pPr>
      <w:r w:rsidRPr="00F45DC8">
        <w:rPr>
          <w:rFonts w:ascii="Times New Roman" w:hAnsi="Times New Roman"/>
          <w:sz w:val="28"/>
          <w:szCs w:val="28"/>
        </w:rPr>
        <w:t xml:space="preserve">Зазначене не дозволить в подальшому об’єктивно оцінити, наскільки обраний розробником спосіб державного втручання відповідає вирішенню </w:t>
      </w:r>
      <w:r w:rsidRPr="00F45DC8">
        <w:rPr>
          <w:rFonts w:ascii="Times New Roman" w:hAnsi="Times New Roman"/>
          <w:sz w:val="28"/>
          <w:szCs w:val="28"/>
        </w:rPr>
        <w:lastRenderedPageBreak/>
        <w:t>проблеми, що потребує врегулювання, та чи будуть наслідки його застосування ефективним для її вирішення, не доведено вибір оптимального альтернативного способу досягнення визначених цілей, не проаналізовано причини відмови від застосування того чи іншого способу та аргументи на користь обраного.</w:t>
      </w:r>
    </w:p>
    <w:p w14:paraId="117FEB0C" w14:textId="77777777" w:rsidR="00577843" w:rsidRPr="00F45DC8" w:rsidRDefault="00577843" w:rsidP="00577843">
      <w:pPr>
        <w:pStyle w:val="HTML"/>
        <w:shd w:val="clear" w:color="auto" w:fill="FFFFFF"/>
        <w:ind w:firstLine="708"/>
        <w:jc w:val="both"/>
        <w:textAlignment w:val="baseline"/>
        <w:rPr>
          <w:rFonts w:ascii="Times New Roman" w:hAnsi="Times New Roman"/>
          <w:color w:val="000000"/>
          <w:sz w:val="28"/>
          <w:szCs w:val="28"/>
        </w:rPr>
      </w:pPr>
      <w:r w:rsidRPr="00F45DC8">
        <w:rPr>
          <w:rFonts w:ascii="Times New Roman" w:hAnsi="Times New Roman"/>
          <w:sz w:val="28"/>
          <w:szCs w:val="28"/>
        </w:rPr>
        <w:t xml:space="preserve">Таким чином, у зв’язку з відсутністю в аналізі регуляторного впливу до проекту рішення </w:t>
      </w:r>
      <w:r w:rsidRPr="00F45DC8">
        <w:rPr>
          <w:rFonts w:ascii="Times New Roman" w:hAnsi="Times New Roman"/>
          <w:i/>
          <w:sz w:val="28"/>
          <w:szCs w:val="28"/>
        </w:rPr>
        <w:t>усіх необхідних числових даних</w:t>
      </w:r>
      <w:r w:rsidRPr="00F45DC8">
        <w:rPr>
          <w:rFonts w:ascii="Times New Roman" w:hAnsi="Times New Roman"/>
          <w:sz w:val="28"/>
          <w:szCs w:val="28"/>
        </w:rPr>
        <w:t xml:space="preserve"> та </w:t>
      </w:r>
      <w:r w:rsidRPr="00F45DC8">
        <w:rPr>
          <w:rFonts w:ascii="Times New Roman" w:hAnsi="Times New Roman"/>
          <w:i/>
          <w:sz w:val="28"/>
          <w:szCs w:val="28"/>
        </w:rPr>
        <w:t>розрахунків вигід та витрат</w:t>
      </w:r>
      <w:r w:rsidRPr="00F45DC8">
        <w:rPr>
          <w:rFonts w:ascii="Times New Roman" w:hAnsi="Times New Roman"/>
          <w:sz w:val="28"/>
          <w:szCs w:val="28"/>
        </w:rPr>
        <w:t xml:space="preserve">, які понесуть суб’єкти господарювання в результаті прийняття проекту рішення,  </w:t>
      </w:r>
      <w:r w:rsidRPr="00F45DC8">
        <w:rPr>
          <w:rFonts w:ascii="Times New Roman" w:hAnsi="Times New Roman"/>
          <w:i/>
          <w:sz w:val="28"/>
          <w:szCs w:val="28"/>
        </w:rPr>
        <w:t>не визначено та не доведено  усіх альтернативних способів досягнення встановлених цілей</w:t>
      </w:r>
      <w:r w:rsidRPr="00F45DC8">
        <w:rPr>
          <w:rFonts w:ascii="Times New Roman" w:hAnsi="Times New Roman"/>
          <w:sz w:val="28"/>
          <w:szCs w:val="28"/>
        </w:rPr>
        <w:t xml:space="preserve">, розробником цього проекту не доведено відповідність його принципам державної регуляторної політики, зокрема </w:t>
      </w:r>
      <w:r w:rsidRPr="00F45DC8">
        <w:rPr>
          <w:rFonts w:ascii="Times New Roman" w:hAnsi="Times New Roman"/>
          <w:i/>
          <w:sz w:val="28"/>
          <w:szCs w:val="28"/>
        </w:rPr>
        <w:t>ефективність</w:t>
      </w:r>
      <w:r w:rsidRPr="00F45DC8">
        <w:rPr>
          <w:rFonts w:ascii="Times New Roman" w:hAnsi="Times New Roman"/>
          <w:sz w:val="28"/>
          <w:szCs w:val="28"/>
        </w:rPr>
        <w:t xml:space="preserve"> -</w:t>
      </w:r>
      <w:r w:rsidRPr="00F45DC8">
        <w:rPr>
          <w:rFonts w:ascii="Times New Roman" w:hAnsi="Times New Roman"/>
          <w:color w:val="000000"/>
          <w:sz w:val="28"/>
          <w:szCs w:val="28"/>
        </w:rPr>
        <w:t xml:space="preserve"> забезпечення досягнення внаслідок дії регуляторного </w:t>
      </w:r>
      <w:proofErr w:type="spellStart"/>
      <w:r w:rsidRPr="00F45DC8">
        <w:rPr>
          <w:rFonts w:ascii="Times New Roman" w:hAnsi="Times New Roman"/>
          <w:color w:val="000000"/>
          <w:sz w:val="28"/>
          <w:szCs w:val="28"/>
        </w:rPr>
        <w:t>акта</w:t>
      </w:r>
      <w:proofErr w:type="spellEnd"/>
      <w:r w:rsidRPr="00F45DC8">
        <w:rPr>
          <w:rFonts w:ascii="Times New Roman" w:hAnsi="Times New Roman"/>
          <w:color w:val="000000"/>
          <w:sz w:val="28"/>
          <w:szCs w:val="28"/>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F45DC8">
        <w:rPr>
          <w:rFonts w:ascii="Times New Roman" w:hAnsi="Times New Roman"/>
          <w:i/>
          <w:color w:val="000000"/>
          <w:sz w:val="28"/>
          <w:szCs w:val="28"/>
        </w:rPr>
        <w:t>збалансованість</w:t>
      </w:r>
      <w:r w:rsidRPr="00F45DC8">
        <w:rPr>
          <w:rFonts w:ascii="Times New Roman" w:hAnsi="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14:paraId="7C7521F4" w14:textId="74855E88" w:rsidR="00D21BAA" w:rsidRPr="00F45DC8" w:rsidRDefault="00D21BAA" w:rsidP="00D21BAA">
      <w:pPr>
        <w:pStyle w:val="HTML"/>
        <w:shd w:val="clear" w:color="auto" w:fill="FFFFFF"/>
        <w:ind w:firstLine="709"/>
        <w:jc w:val="both"/>
        <w:textAlignment w:val="baseline"/>
        <w:rPr>
          <w:rFonts w:ascii="Times New Roman" w:hAnsi="Times New Roman"/>
          <w:sz w:val="28"/>
          <w:szCs w:val="28"/>
        </w:rPr>
      </w:pPr>
      <w:r w:rsidRPr="00F45DC8">
        <w:rPr>
          <w:rFonts w:ascii="Times New Roman" w:hAnsi="Times New Roman"/>
          <w:sz w:val="28"/>
          <w:szCs w:val="28"/>
        </w:rPr>
        <w:t xml:space="preserve">Підсумовуючи наведене вище, пропонуємо привести проект рішення </w:t>
      </w:r>
      <w:proofErr w:type="spellStart"/>
      <w:r w:rsidR="00F45DC8" w:rsidRPr="00F45DC8">
        <w:rPr>
          <w:rFonts w:ascii="Times New Roman" w:hAnsi="Times New Roman"/>
          <w:sz w:val="28"/>
          <w:szCs w:val="28"/>
        </w:rPr>
        <w:t>Старовижівської</w:t>
      </w:r>
      <w:proofErr w:type="spellEnd"/>
      <w:r w:rsidR="00F45DC8" w:rsidRPr="00F45DC8">
        <w:rPr>
          <w:rFonts w:ascii="Times New Roman" w:hAnsi="Times New Roman"/>
          <w:sz w:val="28"/>
          <w:szCs w:val="28"/>
        </w:rPr>
        <w:t xml:space="preserve"> селищної ради Волинської області «Про затвердження Правил благоустрою території населених пунктів </w:t>
      </w:r>
      <w:proofErr w:type="spellStart"/>
      <w:r w:rsidR="00F45DC8" w:rsidRPr="00F45DC8">
        <w:rPr>
          <w:rFonts w:ascii="Times New Roman" w:hAnsi="Times New Roman"/>
          <w:sz w:val="28"/>
          <w:szCs w:val="28"/>
        </w:rPr>
        <w:t>Старовижівської</w:t>
      </w:r>
      <w:proofErr w:type="spellEnd"/>
      <w:r w:rsidR="00F45DC8" w:rsidRPr="00F45DC8">
        <w:rPr>
          <w:rFonts w:ascii="Times New Roman" w:hAnsi="Times New Roman"/>
          <w:sz w:val="28"/>
          <w:szCs w:val="28"/>
        </w:rPr>
        <w:t xml:space="preserve"> селищної </w:t>
      </w:r>
      <w:proofErr w:type="spellStart"/>
      <w:r w:rsidR="00F45DC8" w:rsidRPr="00F45DC8">
        <w:rPr>
          <w:rFonts w:ascii="Times New Roman" w:hAnsi="Times New Roman"/>
          <w:sz w:val="28"/>
          <w:szCs w:val="28"/>
        </w:rPr>
        <w:t>ради»</w:t>
      </w:r>
      <w:r w:rsidRPr="00F45DC8">
        <w:rPr>
          <w:rFonts w:ascii="Times New Roman" w:hAnsi="Times New Roman"/>
          <w:sz w:val="28"/>
          <w:szCs w:val="28"/>
        </w:rPr>
        <w:t>у</w:t>
      </w:r>
      <w:proofErr w:type="spellEnd"/>
      <w:r w:rsidRPr="00F45DC8">
        <w:rPr>
          <w:rFonts w:ascii="Times New Roman" w:hAnsi="Times New Roman"/>
          <w:sz w:val="28"/>
          <w:szCs w:val="28"/>
        </w:rPr>
        <w:t xml:space="preserve"> відповідність до вимог чинного законодавства України, згідно з наданими вище зауваженнями та пропозиціями, а аналіз регуляторного впливу до нього </w:t>
      </w:r>
      <w:r w:rsidRPr="00F45DC8">
        <w:rPr>
          <w:rStyle w:val="a6"/>
          <w:rFonts w:ascii="Times New Roman" w:hAnsi="Times New Roman"/>
          <w:b w:val="0"/>
          <w:bCs/>
          <w:sz w:val="28"/>
          <w:szCs w:val="28"/>
        </w:rPr>
        <w:t>–</w:t>
      </w:r>
      <w:r w:rsidRPr="00F45DC8">
        <w:rPr>
          <w:rFonts w:ascii="Times New Roman" w:hAnsi="Times New Roman"/>
          <w:sz w:val="28"/>
          <w:szCs w:val="28"/>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F45DC8">
        <w:rPr>
          <w:rFonts w:ascii="Times New Roman" w:hAnsi="Times New Roman"/>
          <w:sz w:val="28"/>
          <w:szCs w:val="28"/>
        </w:rPr>
        <w:t>акта</w:t>
      </w:r>
      <w:proofErr w:type="spellEnd"/>
      <w:r w:rsidRPr="00F45DC8">
        <w:rPr>
          <w:rFonts w:ascii="Times New Roman" w:hAnsi="Times New Roman"/>
          <w:sz w:val="28"/>
          <w:szCs w:val="28"/>
        </w:rPr>
        <w:t>» із змінами, внесеними постановою Кабінету Міністрів України від 16.12.2015 № 1151.</w:t>
      </w:r>
    </w:p>
    <w:p w14:paraId="34A476C4" w14:textId="7D491A20" w:rsidR="00D21BAA" w:rsidRPr="00F45DC8" w:rsidRDefault="00D21BAA" w:rsidP="00D21BAA">
      <w:pPr>
        <w:ind w:firstLine="709"/>
        <w:jc w:val="both"/>
        <w:rPr>
          <w:rFonts w:ascii="Times New Roman" w:hAnsi="Times New Roman"/>
          <w:bCs/>
          <w:sz w:val="28"/>
          <w:szCs w:val="28"/>
          <w:shd w:val="clear" w:color="auto" w:fill="FFFFFF"/>
        </w:rPr>
      </w:pPr>
      <w:r w:rsidRPr="00F45DC8">
        <w:rPr>
          <w:rFonts w:ascii="Times New Roman" w:hAnsi="Times New Roman"/>
          <w:bCs/>
          <w:sz w:val="28"/>
          <w:szCs w:val="28"/>
          <w:shd w:val="clear" w:color="auto" w:fill="FFFFFF"/>
        </w:rPr>
        <w:t>За результатами розгляду цього листа пропонуємо надіслати на адресу Державної регуляторної служби України доопрацьовані редакції проекту</w:t>
      </w:r>
      <w:r w:rsidRPr="00F45DC8">
        <w:rPr>
          <w:rFonts w:ascii="Times New Roman" w:hAnsi="Times New Roman"/>
          <w:sz w:val="28"/>
          <w:szCs w:val="28"/>
        </w:rPr>
        <w:t xml:space="preserve">  рішення </w:t>
      </w:r>
      <w:proofErr w:type="spellStart"/>
      <w:r w:rsidR="00F45DC8" w:rsidRPr="00F45DC8">
        <w:rPr>
          <w:rFonts w:ascii="Times New Roman" w:hAnsi="Times New Roman"/>
          <w:sz w:val="28"/>
          <w:szCs w:val="28"/>
        </w:rPr>
        <w:t>Старовижівської</w:t>
      </w:r>
      <w:proofErr w:type="spellEnd"/>
      <w:r w:rsidR="00F45DC8" w:rsidRPr="00F45DC8">
        <w:rPr>
          <w:rFonts w:ascii="Times New Roman" w:hAnsi="Times New Roman"/>
          <w:sz w:val="28"/>
          <w:szCs w:val="28"/>
        </w:rPr>
        <w:t xml:space="preserve"> селищної ради Волинської області «Про затвердження Правил благоустрою території населених пунктів </w:t>
      </w:r>
      <w:proofErr w:type="spellStart"/>
      <w:r w:rsidR="00F45DC8" w:rsidRPr="00F45DC8">
        <w:rPr>
          <w:rFonts w:ascii="Times New Roman" w:hAnsi="Times New Roman"/>
          <w:sz w:val="28"/>
          <w:szCs w:val="28"/>
        </w:rPr>
        <w:t>Старовижівської</w:t>
      </w:r>
      <w:proofErr w:type="spellEnd"/>
      <w:r w:rsidR="00F45DC8" w:rsidRPr="00F45DC8">
        <w:rPr>
          <w:rFonts w:ascii="Times New Roman" w:hAnsi="Times New Roman"/>
          <w:sz w:val="28"/>
          <w:szCs w:val="28"/>
        </w:rPr>
        <w:t xml:space="preserve"> селищної ради»</w:t>
      </w:r>
      <w:r w:rsidRPr="00F45DC8">
        <w:rPr>
          <w:rFonts w:ascii="Times New Roman" w:hAnsi="Times New Roman"/>
          <w:bCs/>
          <w:sz w:val="28"/>
          <w:szCs w:val="28"/>
          <w:shd w:val="clear" w:color="auto" w:fill="FFFFFF"/>
        </w:rPr>
        <w:t xml:space="preserve"> та аналізу його регуляторного впливу з метою отримання пропозицій щодо удосконалення проекту рішення відповідно до принципів державної регуляторної політики.</w:t>
      </w:r>
    </w:p>
    <w:p w14:paraId="3ACC5123" w14:textId="4B518EC5" w:rsidR="008A1985" w:rsidRPr="00F45DC8" w:rsidRDefault="008A1985" w:rsidP="001E4A93">
      <w:pPr>
        <w:jc w:val="both"/>
        <w:rPr>
          <w:rFonts w:ascii="Times New Roman" w:hAnsi="Times New Roman"/>
          <w:color w:val="000000"/>
          <w:sz w:val="28"/>
          <w:szCs w:val="28"/>
          <w:shd w:val="clear" w:color="auto" w:fill="FFFFFF"/>
        </w:rPr>
      </w:pPr>
    </w:p>
    <w:p w14:paraId="12DEFA5B" w14:textId="0F371FEC" w:rsidR="008A1985" w:rsidRPr="008A1985" w:rsidRDefault="008A1985" w:rsidP="001E4A93">
      <w:pPr>
        <w:jc w:val="both"/>
        <w:rPr>
          <w:rFonts w:ascii="Times New Roman" w:hAnsi="Times New Roman"/>
          <w:color w:val="000000"/>
          <w:sz w:val="28"/>
          <w:szCs w:val="28"/>
          <w:shd w:val="clear" w:color="auto" w:fill="FFFFFF"/>
        </w:rPr>
      </w:pPr>
    </w:p>
    <w:p w14:paraId="50D05050" w14:textId="5E1FECC1" w:rsidR="008A1985" w:rsidRDefault="008A1985" w:rsidP="001E4A93">
      <w:pPr>
        <w:jc w:val="both"/>
        <w:rPr>
          <w:rFonts w:ascii="Times New Roman" w:hAnsi="Times New Roman"/>
          <w:color w:val="000000"/>
          <w:sz w:val="28"/>
          <w:szCs w:val="28"/>
          <w:shd w:val="clear" w:color="auto" w:fill="FFFFFF"/>
        </w:rPr>
      </w:pPr>
    </w:p>
    <w:p w14:paraId="09CA8182" w14:textId="38D70017" w:rsidR="00F45DC8" w:rsidRDefault="00F45DC8" w:rsidP="001E4A93">
      <w:pPr>
        <w:jc w:val="both"/>
        <w:rPr>
          <w:rFonts w:ascii="Times New Roman" w:hAnsi="Times New Roman"/>
          <w:color w:val="000000"/>
          <w:sz w:val="28"/>
          <w:szCs w:val="28"/>
          <w:shd w:val="clear" w:color="auto" w:fill="FFFFFF"/>
        </w:rPr>
      </w:pPr>
    </w:p>
    <w:p w14:paraId="2B2B3E1C" w14:textId="77777777" w:rsidR="00F45DC8" w:rsidRPr="008A1985" w:rsidRDefault="00F45DC8" w:rsidP="001E4A93">
      <w:pPr>
        <w:jc w:val="both"/>
        <w:rPr>
          <w:rFonts w:ascii="Times New Roman" w:hAnsi="Times New Roman"/>
          <w:color w:val="000000"/>
          <w:sz w:val="28"/>
          <w:szCs w:val="28"/>
          <w:shd w:val="clear" w:color="auto" w:fill="FFFFFF"/>
        </w:rPr>
      </w:pPr>
    </w:p>
    <w:p w14:paraId="6037C2CE" w14:textId="77777777" w:rsidR="00F45DC8" w:rsidRPr="00E33C70" w:rsidRDefault="00F45DC8" w:rsidP="00F45DC8">
      <w:pPr>
        <w:pStyle w:val="a5"/>
        <w:spacing w:before="0" w:beforeAutospacing="0" w:after="0" w:afterAutospacing="0"/>
        <w:jc w:val="both"/>
        <w:rPr>
          <w:lang w:val="uk-UA"/>
        </w:rPr>
      </w:pPr>
      <w:proofErr w:type="spellStart"/>
      <w:r w:rsidRPr="00E33C70">
        <w:rPr>
          <w:b/>
          <w:bCs/>
          <w:color w:val="000000"/>
          <w:sz w:val="28"/>
          <w:szCs w:val="28"/>
          <w:lang w:val="uk-UA"/>
        </w:rPr>
        <w:t>Т.в.о</w:t>
      </w:r>
      <w:proofErr w:type="spellEnd"/>
      <w:r>
        <w:rPr>
          <w:b/>
          <w:bCs/>
          <w:color w:val="000000"/>
          <w:sz w:val="28"/>
          <w:szCs w:val="28"/>
          <w:lang w:val="uk-UA"/>
        </w:rPr>
        <w:t>.</w:t>
      </w:r>
      <w:r w:rsidRPr="00E33C70">
        <w:rPr>
          <w:b/>
          <w:bCs/>
          <w:color w:val="000000"/>
          <w:sz w:val="28"/>
          <w:szCs w:val="28"/>
          <w:lang w:val="uk-UA"/>
        </w:rPr>
        <w:t xml:space="preserve"> Голови Державної регуляторної</w:t>
      </w:r>
    </w:p>
    <w:p w14:paraId="56393CA4" w14:textId="77777777" w:rsidR="00F45DC8" w:rsidRPr="00E33C70" w:rsidRDefault="00F45DC8" w:rsidP="00F45DC8">
      <w:pPr>
        <w:pStyle w:val="a5"/>
        <w:spacing w:before="0" w:beforeAutospacing="0" w:after="0" w:afterAutospacing="0"/>
        <w:jc w:val="both"/>
        <w:rPr>
          <w:lang w:val="uk-UA"/>
        </w:rPr>
      </w:pPr>
      <w:r w:rsidRPr="00E33C70">
        <w:rPr>
          <w:b/>
          <w:bCs/>
          <w:color w:val="000000"/>
          <w:sz w:val="28"/>
          <w:szCs w:val="28"/>
          <w:lang w:val="uk-UA"/>
        </w:rPr>
        <w:t xml:space="preserve">служби України </w:t>
      </w:r>
      <w:r w:rsidRPr="00E33C70">
        <w:rPr>
          <w:b/>
          <w:bCs/>
          <w:color w:val="000000"/>
          <w:sz w:val="28"/>
          <w:szCs w:val="28"/>
          <w:lang w:val="uk-UA"/>
        </w:rPr>
        <w:tab/>
      </w:r>
      <w:r w:rsidRPr="00E33C70">
        <w:rPr>
          <w:b/>
          <w:bCs/>
          <w:color w:val="000000"/>
          <w:sz w:val="28"/>
          <w:szCs w:val="28"/>
          <w:lang w:val="uk-UA"/>
        </w:rPr>
        <w:tab/>
      </w:r>
      <w:r w:rsidRPr="00E33C70">
        <w:rPr>
          <w:b/>
          <w:bCs/>
          <w:color w:val="000000"/>
          <w:sz w:val="28"/>
          <w:szCs w:val="28"/>
          <w:lang w:val="uk-UA"/>
        </w:rPr>
        <w:tab/>
        <w:t>                     </w:t>
      </w:r>
      <w:r>
        <w:rPr>
          <w:b/>
          <w:bCs/>
          <w:color w:val="000000"/>
          <w:sz w:val="28"/>
          <w:szCs w:val="28"/>
          <w:lang w:val="uk-UA"/>
        </w:rPr>
        <w:t xml:space="preserve"> </w:t>
      </w:r>
      <w:r w:rsidRPr="00E33C70">
        <w:rPr>
          <w:b/>
          <w:bCs/>
          <w:color w:val="000000"/>
          <w:sz w:val="28"/>
          <w:szCs w:val="28"/>
          <w:lang w:val="uk-UA"/>
        </w:rPr>
        <w:t> </w:t>
      </w:r>
      <w:r>
        <w:rPr>
          <w:b/>
          <w:bCs/>
          <w:color w:val="000000"/>
          <w:sz w:val="28"/>
          <w:szCs w:val="28"/>
          <w:lang w:val="uk-UA"/>
        </w:rPr>
        <w:t xml:space="preserve">         </w:t>
      </w:r>
      <w:r w:rsidRPr="00E33C70">
        <w:rPr>
          <w:b/>
          <w:bCs/>
          <w:color w:val="000000"/>
          <w:sz w:val="28"/>
          <w:szCs w:val="28"/>
          <w:lang w:val="uk-UA"/>
        </w:rPr>
        <w:t>Олег МІРОШНІЧЕНКО</w:t>
      </w:r>
    </w:p>
    <w:p w14:paraId="6CD83751" w14:textId="34FA8426" w:rsidR="00F45DC8" w:rsidRDefault="00F45DC8" w:rsidP="00F45DC8">
      <w:pPr>
        <w:rPr>
          <w:rFonts w:ascii="Calibri" w:hAnsi="Calibri"/>
          <w:sz w:val="16"/>
          <w:szCs w:val="16"/>
        </w:rPr>
      </w:pPr>
    </w:p>
    <w:p w14:paraId="09AC86B1" w14:textId="3AB7E275" w:rsidR="00F45DC8" w:rsidRDefault="00F45DC8" w:rsidP="00F45DC8">
      <w:pPr>
        <w:rPr>
          <w:rFonts w:ascii="Calibri" w:hAnsi="Calibri"/>
          <w:sz w:val="16"/>
          <w:szCs w:val="16"/>
        </w:rPr>
      </w:pPr>
    </w:p>
    <w:p w14:paraId="3B777826" w14:textId="714914E1" w:rsidR="00F45DC8" w:rsidRDefault="00F45DC8" w:rsidP="00F45DC8">
      <w:pPr>
        <w:rPr>
          <w:rFonts w:ascii="Calibri" w:hAnsi="Calibri"/>
          <w:sz w:val="16"/>
          <w:szCs w:val="16"/>
        </w:rPr>
      </w:pPr>
    </w:p>
    <w:p w14:paraId="1BB2FC18" w14:textId="3C7DDE0A" w:rsidR="00F45DC8" w:rsidRDefault="00F45DC8" w:rsidP="00F45DC8">
      <w:pPr>
        <w:rPr>
          <w:rFonts w:ascii="Calibri" w:hAnsi="Calibri"/>
          <w:sz w:val="16"/>
          <w:szCs w:val="16"/>
        </w:rPr>
      </w:pPr>
    </w:p>
    <w:p w14:paraId="43BBFDC0" w14:textId="1E02799B" w:rsidR="00F45DC8" w:rsidRDefault="00F45DC8" w:rsidP="00F45DC8">
      <w:pPr>
        <w:rPr>
          <w:rFonts w:ascii="Calibri" w:hAnsi="Calibri"/>
          <w:sz w:val="16"/>
          <w:szCs w:val="16"/>
        </w:rPr>
      </w:pPr>
    </w:p>
    <w:p w14:paraId="5FFFF464" w14:textId="794F8C4C" w:rsidR="00F45DC8" w:rsidRDefault="00F45DC8" w:rsidP="00F45DC8">
      <w:pPr>
        <w:rPr>
          <w:rFonts w:ascii="Calibri" w:hAnsi="Calibri"/>
          <w:sz w:val="16"/>
          <w:szCs w:val="16"/>
        </w:rPr>
      </w:pPr>
    </w:p>
    <w:p w14:paraId="7BC635FE" w14:textId="7E12512C" w:rsidR="00F45DC8" w:rsidRDefault="00F45DC8" w:rsidP="00F45DC8">
      <w:pPr>
        <w:rPr>
          <w:rFonts w:ascii="Calibri" w:hAnsi="Calibri"/>
          <w:sz w:val="16"/>
          <w:szCs w:val="16"/>
        </w:rPr>
      </w:pPr>
    </w:p>
    <w:p w14:paraId="1FC10796" w14:textId="4B4CD00C" w:rsidR="00F45DC8" w:rsidRDefault="00F45DC8" w:rsidP="00F45DC8">
      <w:pPr>
        <w:rPr>
          <w:rFonts w:ascii="Calibri" w:hAnsi="Calibri"/>
          <w:sz w:val="16"/>
          <w:szCs w:val="16"/>
        </w:rPr>
      </w:pPr>
    </w:p>
    <w:p w14:paraId="5CD62BEF" w14:textId="1F6045EB" w:rsidR="00F45DC8" w:rsidRDefault="00F45DC8" w:rsidP="00F45DC8">
      <w:pPr>
        <w:rPr>
          <w:rFonts w:ascii="Calibri" w:hAnsi="Calibri"/>
          <w:sz w:val="16"/>
          <w:szCs w:val="16"/>
        </w:rPr>
      </w:pPr>
    </w:p>
    <w:p w14:paraId="4B6716E5" w14:textId="4CE636D1" w:rsidR="00F45DC8" w:rsidRDefault="00F45DC8" w:rsidP="00F45DC8">
      <w:pPr>
        <w:rPr>
          <w:rFonts w:ascii="Calibri" w:hAnsi="Calibri"/>
          <w:sz w:val="16"/>
          <w:szCs w:val="16"/>
        </w:rPr>
      </w:pPr>
    </w:p>
    <w:p w14:paraId="36D1D1C8" w14:textId="2A69C80A" w:rsidR="00F45DC8" w:rsidRDefault="00F45DC8" w:rsidP="00F45DC8">
      <w:pPr>
        <w:rPr>
          <w:rFonts w:ascii="Calibri" w:hAnsi="Calibri"/>
          <w:sz w:val="16"/>
          <w:szCs w:val="16"/>
        </w:rPr>
      </w:pPr>
    </w:p>
    <w:p w14:paraId="0981E833" w14:textId="57B5A672" w:rsidR="00F45DC8" w:rsidRDefault="00F45DC8" w:rsidP="00F45DC8">
      <w:pPr>
        <w:rPr>
          <w:rFonts w:ascii="Calibri" w:hAnsi="Calibri"/>
          <w:sz w:val="16"/>
          <w:szCs w:val="16"/>
        </w:rPr>
      </w:pPr>
    </w:p>
    <w:p w14:paraId="3DCF132A" w14:textId="77777777" w:rsidR="00F45DC8" w:rsidRPr="006A5099" w:rsidRDefault="00F45DC8" w:rsidP="00F45DC8">
      <w:pPr>
        <w:rPr>
          <w:rFonts w:ascii="Calibri" w:hAnsi="Calibri"/>
          <w:sz w:val="16"/>
          <w:szCs w:val="16"/>
        </w:rPr>
      </w:pPr>
    </w:p>
    <w:p w14:paraId="729D61E1" w14:textId="3BF67D42" w:rsidR="009A11DE" w:rsidRPr="00F45DC8" w:rsidRDefault="00F45DC8" w:rsidP="00F45DC8">
      <w:pPr>
        <w:pStyle w:val="1"/>
        <w:spacing w:after="0" w:line="240" w:lineRule="auto"/>
        <w:ind w:left="0"/>
        <w:jc w:val="both"/>
        <w:rPr>
          <w:sz w:val="28"/>
          <w:szCs w:val="28"/>
          <w:lang w:val="uk-UA"/>
        </w:rPr>
      </w:pPr>
      <w:r w:rsidRPr="00F1314D">
        <w:rPr>
          <w:rFonts w:ascii="Times New Roman" w:hAnsi="Times New Roman"/>
          <w:sz w:val="16"/>
          <w:szCs w:val="16"/>
          <w:shd w:val="clear" w:color="auto" w:fill="FFFFFF"/>
          <w:lang w:val="pl-PL"/>
        </w:rPr>
        <w:t>C</w:t>
      </w:r>
      <w:proofErr w:type="spellStart"/>
      <w:r w:rsidRPr="00F1314D">
        <w:rPr>
          <w:rFonts w:ascii="Times New Roman" w:hAnsi="Times New Roman"/>
          <w:sz w:val="16"/>
          <w:szCs w:val="16"/>
          <w:shd w:val="clear" w:color="auto" w:fill="FFFFFF"/>
          <w:lang w:val="uk-UA"/>
        </w:rPr>
        <w:t>авчук</w:t>
      </w:r>
      <w:proofErr w:type="spellEnd"/>
      <w:r>
        <w:rPr>
          <w:rFonts w:ascii="Times New Roman" w:hAnsi="Times New Roman"/>
          <w:sz w:val="16"/>
          <w:szCs w:val="16"/>
          <w:shd w:val="clear" w:color="auto" w:fill="FFFFFF"/>
          <w:lang w:val="uk-UA"/>
        </w:rPr>
        <w:t xml:space="preserve">  </w:t>
      </w:r>
      <w:r w:rsidRPr="00BE3622">
        <w:rPr>
          <w:rFonts w:ascii="Times New Roman" w:hAnsi="Times New Roman"/>
          <w:sz w:val="16"/>
          <w:szCs w:val="16"/>
          <w:lang w:val="uk-UA"/>
        </w:rPr>
        <w:t>06</w:t>
      </w:r>
      <w:r w:rsidRPr="00F1314D">
        <w:rPr>
          <w:rFonts w:ascii="Times New Roman" w:hAnsi="Times New Roman"/>
          <w:sz w:val="16"/>
          <w:szCs w:val="16"/>
          <w:lang w:val="uk-UA"/>
        </w:rPr>
        <w:t>7</w:t>
      </w:r>
      <w:r w:rsidRPr="00F1314D">
        <w:rPr>
          <w:rFonts w:ascii="Times New Roman" w:hAnsi="Times New Roman"/>
          <w:sz w:val="16"/>
          <w:szCs w:val="16"/>
          <w:lang w:val="pl-PL"/>
        </w:rPr>
        <w:t xml:space="preserve"> </w:t>
      </w:r>
      <w:r w:rsidRPr="00F1314D">
        <w:rPr>
          <w:rFonts w:ascii="Times New Roman" w:hAnsi="Times New Roman"/>
          <w:sz w:val="16"/>
          <w:szCs w:val="16"/>
          <w:lang w:val="uk-UA"/>
        </w:rPr>
        <w:t>67 331 68</w:t>
      </w:r>
      <w:bookmarkStart w:id="2" w:name="_GoBack"/>
      <w:bookmarkEnd w:id="2"/>
    </w:p>
    <w:sectPr w:rsidR="009A11DE" w:rsidRPr="00F45D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B4B0C"/>
    <w:multiLevelType w:val="hybridMultilevel"/>
    <w:tmpl w:val="34609324"/>
    <w:lvl w:ilvl="0" w:tplc="792E6D5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DE"/>
    <w:rsid w:val="000F1009"/>
    <w:rsid w:val="00127595"/>
    <w:rsid w:val="001E4A93"/>
    <w:rsid w:val="00281388"/>
    <w:rsid w:val="002D5300"/>
    <w:rsid w:val="00503651"/>
    <w:rsid w:val="0053379A"/>
    <w:rsid w:val="00577843"/>
    <w:rsid w:val="007636AB"/>
    <w:rsid w:val="007C1D5E"/>
    <w:rsid w:val="008A1985"/>
    <w:rsid w:val="009A11DE"/>
    <w:rsid w:val="009B719A"/>
    <w:rsid w:val="00AF5B3D"/>
    <w:rsid w:val="00B30E05"/>
    <w:rsid w:val="00B66782"/>
    <w:rsid w:val="00D21BAA"/>
    <w:rsid w:val="00D37DF2"/>
    <w:rsid w:val="00EC525D"/>
    <w:rsid w:val="00ED4070"/>
    <w:rsid w:val="00F45D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93C7E"/>
  <w15:chartTrackingRefBased/>
  <w15:docId w15:val="{13ABF080-1DAA-4AD3-BE26-33E02C4F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1DE"/>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9A11DE"/>
    <w:pPr>
      <w:spacing w:before="120"/>
      <w:ind w:firstLine="567"/>
    </w:pPr>
  </w:style>
  <w:style w:type="character" w:styleId="a4">
    <w:name w:val="Hyperlink"/>
    <w:rsid w:val="009A11DE"/>
    <w:rPr>
      <w:color w:val="0000FF"/>
      <w:u w:val="single"/>
    </w:rPr>
  </w:style>
  <w:style w:type="paragraph" w:styleId="a5">
    <w:name w:val="Normal (Web)"/>
    <w:basedOn w:val="a"/>
    <w:uiPriority w:val="99"/>
    <w:rsid w:val="009A11DE"/>
    <w:pPr>
      <w:spacing w:before="100" w:beforeAutospacing="1" w:after="100" w:afterAutospacing="1"/>
    </w:pPr>
    <w:rPr>
      <w:rFonts w:ascii="Times New Roman" w:hAnsi="Times New Roman"/>
      <w:sz w:val="24"/>
      <w:szCs w:val="24"/>
      <w:lang w:val="ru-RU"/>
    </w:rPr>
  </w:style>
  <w:style w:type="character" w:styleId="a6">
    <w:name w:val="Strong"/>
    <w:basedOn w:val="a0"/>
    <w:qFormat/>
    <w:rsid w:val="001E4A93"/>
    <w:rPr>
      <w:b/>
    </w:rPr>
  </w:style>
  <w:style w:type="paragraph" w:styleId="a7">
    <w:name w:val="List Paragraph"/>
    <w:basedOn w:val="a"/>
    <w:qFormat/>
    <w:rsid w:val="009B719A"/>
    <w:pPr>
      <w:ind w:left="720"/>
      <w:contextualSpacing/>
    </w:pPr>
  </w:style>
  <w:style w:type="paragraph" w:styleId="HTML">
    <w:name w:val="HTML Preformatted"/>
    <w:basedOn w:val="a"/>
    <w:link w:val="HTML0"/>
    <w:semiHidden/>
    <w:unhideWhenUsed/>
    <w:rsid w:val="00577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uk-UA"/>
    </w:rPr>
  </w:style>
  <w:style w:type="character" w:customStyle="1" w:styleId="HTML0">
    <w:name w:val="Стандартный HTML Знак"/>
    <w:basedOn w:val="a0"/>
    <w:link w:val="HTML"/>
    <w:semiHidden/>
    <w:rsid w:val="00577843"/>
    <w:rPr>
      <w:rFonts w:ascii="Courier New" w:eastAsia="Times New Roman" w:hAnsi="Courier New" w:cs="Times New Roman"/>
      <w:sz w:val="20"/>
      <w:szCs w:val="20"/>
      <w:lang w:eastAsia="uk-UA"/>
    </w:rPr>
  </w:style>
  <w:style w:type="paragraph" w:customStyle="1" w:styleId="1">
    <w:name w:val="Абзац списку1"/>
    <w:basedOn w:val="a"/>
    <w:qFormat/>
    <w:rsid w:val="00F45DC8"/>
    <w:pPr>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673516">
      <w:bodyDiv w:val="1"/>
      <w:marLeft w:val="0"/>
      <w:marRight w:val="0"/>
      <w:marTop w:val="0"/>
      <w:marBottom w:val="0"/>
      <w:divBdr>
        <w:top w:val="none" w:sz="0" w:space="0" w:color="auto"/>
        <w:left w:val="none" w:sz="0" w:space="0" w:color="auto"/>
        <w:bottom w:val="none" w:sz="0" w:space="0" w:color="auto"/>
        <w:right w:val="none" w:sz="0" w:space="0" w:color="auto"/>
      </w:divBdr>
    </w:div>
    <w:div w:id="1311903822">
      <w:bodyDiv w:val="1"/>
      <w:marLeft w:val="0"/>
      <w:marRight w:val="0"/>
      <w:marTop w:val="0"/>
      <w:marBottom w:val="0"/>
      <w:divBdr>
        <w:top w:val="none" w:sz="0" w:space="0" w:color="auto"/>
        <w:left w:val="none" w:sz="0" w:space="0" w:color="auto"/>
        <w:bottom w:val="none" w:sz="0" w:space="0" w:color="auto"/>
        <w:right w:val="none" w:sz="0" w:space="0" w:color="auto"/>
      </w:divBdr>
    </w:div>
    <w:div w:id="1569459064">
      <w:bodyDiv w:val="1"/>
      <w:marLeft w:val="0"/>
      <w:marRight w:val="0"/>
      <w:marTop w:val="0"/>
      <w:marBottom w:val="0"/>
      <w:divBdr>
        <w:top w:val="none" w:sz="0" w:space="0" w:color="auto"/>
        <w:left w:val="none" w:sz="0" w:space="0" w:color="auto"/>
        <w:bottom w:val="none" w:sz="0" w:space="0" w:color="auto"/>
        <w:right w:val="none" w:sz="0" w:space="0" w:color="auto"/>
      </w:divBdr>
    </w:div>
    <w:div w:id="180677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10;nform@dkrp.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6562</Words>
  <Characters>3741</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Ковальчук</dc:creator>
  <cp:keywords/>
  <dc:description/>
  <cp:lastModifiedBy>Користувач Windows</cp:lastModifiedBy>
  <cp:revision>2</cp:revision>
  <dcterms:created xsi:type="dcterms:W3CDTF">2020-01-17T12:21:00Z</dcterms:created>
  <dcterms:modified xsi:type="dcterms:W3CDTF">2020-01-17T12:21:00Z</dcterms:modified>
</cp:coreProperties>
</file>