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9BCC2" w14:textId="77777777" w:rsidR="002A33DA" w:rsidRPr="00F05C1A" w:rsidRDefault="002A33DA" w:rsidP="002A33DA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 wp14:anchorId="61EC3BC0" wp14:editId="3EBD10B0">
            <wp:extent cx="453390" cy="628015"/>
            <wp:effectExtent l="0" t="0" r="381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53BE" w14:textId="77777777" w:rsidR="002A33DA" w:rsidRPr="00F05C1A" w:rsidRDefault="002A33DA" w:rsidP="002A33DA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3B285DC4" w14:textId="77777777" w:rsidR="002A33DA" w:rsidRPr="00F05C1A" w:rsidRDefault="002A33DA" w:rsidP="002A33DA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</w:t>
      </w:r>
      <w:r>
        <w:rPr>
          <w:rFonts w:ascii="Times New Roman" w:hAnsi="Times New Roman"/>
        </w:rPr>
        <w:t>/</w:t>
      </w:r>
      <w:r w:rsidRPr="00F05C1A">
        <w:rPr>
          <w:rFonts w:ascii="Times New Roman" w:hAnsi="Times New Roman"/>
        </w:rPr>
        <w:t>факс (044) 2</w:t>
      </w:r>
      <w:r>
        <w:rPr>
          <w:rFonts w:ascii="Times New Roman" w:hAnsi="Times New Roman"/>
        </w:rPr>
        <w:t>39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76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40</w:t>
      </w:r>
    </w:p>
    <w:p w14:paraId="16A1F575" w14:textId="77777777" w:rsidR="002A33DA" w:rsidRPr="00F05C1A" w:rsidRDefault="002A33DA" w:rsidP="002A33DA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6" w:history="1">
        <w:r w:rsidRPr="00F05C1A">
          <w:rPr>
            <w:rStyle w:val="a4"/>
            <w:rFonts w:ascii="Times New Roman" w:hAnsi="Times New Roman"/>
          </w:rPr>
          <w:t>іnform@dr</w:t>
        </w:r>
        <w:r>
          <w:rPr>
            <w:rStyle w:val="a4"/>
            <w:rFonts w:ascii="Times New Roman" w:hAnsi="Times New Roman"/>
            <w:lang w:val="en-US"/>
          </w:rPr>
          <w:t>s</w:t>
        </w:r>
        <w:r w:rsidRPr="00F05C1A">
          <w:rPr>
            <w:rStyle w:val="a4"/>
            <w:rFonts w:ascii="Times New Roman" w:hAnsi="Times New Roman"/>
          </w:rPr>
          <w:t>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5E524765" w14:textId="77777777" w:rsidR="002A33DA" w:rsidRPr="00F05C1A" w:rsidRDefault="002A33DA" w:rsidP="002A33DA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1589C8E2" w14:textId="77777777" w:rsidR="002A33DA" w:rsidRPr="00F05C1A" w:rsidRDefault="002A33DA" w:rsidP="002A33DA">
      <w:pPr>
        <w:spacing w:after="120"/>
        <w:rPr>
          <w:rFonts w:ascii="Times New Roman" w:hAnsi="Times New Roman"/>
          <w:sz w:val="28"/>
        </w:rPr>
      </w:pPr>
    </w:p>
    <w:p w14:paraId="2D24AB7D" w14:textId="6D8D0197" w:rsidR="00423326" w:rsidRPr="00423326" w:rsidRDefault="002A33DA" w:rsidP="00423326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A"/>
          <w:sz w:val="28"/>
          <w:szCs w:val="28"/>
        </w:rPr>
        <w:t>Смолигівська</w:t>
      </w:r>
      <w:proofErr w:type="spellEnd"/>
      <w:r>
        <w:rPr>
          <w:rFonts w:ascii="Times New Roman" w:hAnsi="Times New Roman"/>
          <w:b/>
          <w:color w:val="00000A"/>
          <w:sz w:val="28"/>
          <w:szCs w:val="28"/>
        </w:rPr>
        <w:t xml:space="preserve"> сільська рада</w:t>
      </w:r>
    </w:p>
    <w:p w14:paraId="72D39680" w14:textId="77777777" w:rsidR="00423326" w:rsidRPr="00423326" w:rsidRDefault="00423326" w:rsidP="00423326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r w:rsidRPr="00423326">
        <w:rPr>
          <w:rFonts w:ascii="Times New Roman" w:hAnsi="Times New Roman"/>
          <w:b/>
          <w:color w:val="00000A"/>
          <w:sz w:val="28"/>
          <w:szCs w:val="28"/>
        </w:rPr>
        <w:t>Луцького району</w:t>
      </w:r>
    </w:p>
    <w:p w14:paraId="3A41A044" w14:textId="77777777" w:rsidR="00423326" w:rsidRPr="00423326" w:rsidRDefault="00423326" w:rsidP="00423326">
      <w:pPr>
        <w:suppressAutoHyphens/>
        <w:ind w:left="5103"/>
        <w:rPr>
          <w:rFonts w:ascii="Times New Roman" w:hAnsi="Times New Roman"/>
          <w:color w:val="00000A"/>
          <w:sz w:val="24"/>
          <w:szCs w:val="24"/>
          <w:u w:val="single"/>
        </w:rPr>
      </w:pPr>
      <w:r w:rsidRPr="00423326">
        <w:rPr>
          <w:rFonts w:ascii="Times New Roman" w:hAnsi="Times New Roman"/>
          <w:b/>
          <w:color w:val="00000A"/>
          <w:sz w:val="28"/>
          <w:szCs w:val="28"/>
          <w:u w:val="single"/>
        </w:rPr>
        <w:t xml:space="preserve">Волинської області                      </w:t>
      </w:r>
      <w:r w:rsidRPr="00423326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</w:p>
    <w:p w14:paraId="02AE1C9C" w14:textId="77777777" w:rsidR="00423326" w:rsidRPr="00423326" w:rsidRDefault="00423326" w:rsidP="00423326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423326">
        <w:rPr>
          <w:rFonts w:ascii="Times New Roman" w:hAnsi="Times New Roman"/>
          <w:color w:val="00000A"/>
          <w:sz w:val="24"/>
          <w:szCs w:val="24"/>
        </w:rPr>
        <w:t>вул. Миру, 2</w:t>
      </w:r>
    </w:p>
    <w:p w14:paraId="6C8C4038" w14:textId="77777777" w:rsidR="00423326" w:rsidRPr="00423326" w:rsidRDefault="00423326" w:rsidP="00423326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</w:rPr>
      </w:pPr>
      <w:r w:rsidRPr="00423326">
        <w:rPr>
          <w:rFonts w:ascii="Times New Roman" w:hAnsi="Times New Roman"/>
          <w:color w:val="00000A"/>
          <w:sz w:val="24"/>
          <w:szCs w:val="24"/>
        </w:rPr>
        <w:t xml:space="preserve">с. </w:t>
      </w:r>
      <w:proofErr w:type="spellStart"/>
      <w:r w:rsidRPr="00423326">
        <w:rPr>
          <w:rFonts w:ascii="Times New Roman" w:hAnsi="Times New Roman"/>
          <w:color w:val="00000A"/>
          <w:sz w:val="24"/>
          <w:szCs w:val="24"/>
        </w:rPr>
        <w:t>Смолигів</w:t>
      </w:r>
      <w:proofErr w:type="spellEnd"/>
      <w:r w:rsidRPr="00423326">
        <w:rPr>
          <w:rFonts w:ascii="Times New Roman" w:hAnsi="Times New Roman"/>
          <w:color w:val="00000A"/>
          <w:sz w:val="24"/>
          <w:szCs w:val="24"/>
        </w:rPr>
        <w:t xml:space="preserve">, Луцького району </w:t>
      </w:r>
    </w:p>
    <w:p w14:paraId="5B88A359" w14:textId="77777777" w:rsidR="00423326" w:rsidRPr="00423326" w:rsidRDefault="00423326" w:rsidP="00423326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423326">
        <w:rPr>
          <w:rFonts w:ascii="Times New Roman" w:hAnsi="Times New Roman"/>
          <w:color w:val="00000A"/>
          <w:sz w:val="24"/>
          <w:szCs w:val="24"/>
        </w:rPr>
        <w:t>Волинська область, 45614</w:t>
      </w:r>
    </w:p>
    <w:p w14:paraId="23EF799B" w14:textId="77777777" w:rsidR="00423326" w:rsidRPr="00423326" w:rsidRDefault="00423326" w:rsidP="00423326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3518F4D8" w14:textId="77777777" w:rsidR="00423326" w:rsidRPr="00423326" w:rsidRDefault="00423326" w:rsidP="00423326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1975CB87" w14:textId="77777777" w:rsidR="00423326" w:rsidRPr="00423326" w:rsidRDefault="00423326" w:rsidP="00423326">
      <w:pPr>
        <w:suppressAutoHyphens/>
        <w:rPr>
          <w:rFonts w:ascii="Times New Roman" w:hAnsi="Times New Roman"/>
          <w:i/>
          <w:iCs/>
          <w:color w:val="00000A"/>
          <w:szCs w:val="26"/>
        </w:rPr>
      </w:pPr>
      <w:r w:rsidRPr="00423326">
        <w:rPr>
          <w:rFonts w:ascii="Times New Roman" w:hAnsi="Times New Roman"/>
          <w:i/>
          <w:iCs/>
          <w:color w:val="00000A"/>
          <w:szCs w:val="26"/>
        </w:rPr>
        <w:t>Стосовно пропозицій щодо</w:t>
      </w:r>
      <w:r w:rsidRPr="00423326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423326">
        <w:rPr>
          <w:rFonts w:ascii="Times New Roman" w:hAnsi="Times New Roman"/>
          <w:i/>
          <w:iCs/>
          <w:color w:val="00000A"/>
          <w:szCs w:val="26"/>
        </w:rPr>
        <w:t>удосконалення</w:t>
      </w:r>
    </w:p>
    <w:p w14:paraId="570DB157" w14:textId="77777777" w:rsidR="00423326" w:rsidRPr="00423326" w:rsidRDefault="00423326" w:rsidP="00423326">
      <w:pPr>
        <w:suppressAutoHyphens/>
        <w:rPr>
          <w:rFonts w:ascii="Times New Roman" w:hAnsi="Times New Roman"/>
          <w:i/>
          <w:iCs/>
          <w:szCs w:val="26"/>
          <w:lang w:eastAsia="zh-CN"/>
        </w:rPr>
      </w:pPr>
      <w:r w:rsidRPr="00423326">
        <w:rPr>
          <w:rFonts w:ascii="Times New Roman" w:hAnsi="Times New Roman"/>
          <w:i/>
          <w:iCs/>
          <w:color w:val="00000A"/>
          <w:szCs w:val="26"/>
        </w:rPr>
        <w:t>проектів</w:t>
      </w:r>
      <w:r w:rsidRPr="00423326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423326">
        <w:rPr>
          <w:rFonts w:ascii="Times New Roman" w:hAnsi="Times New Roman"/>
          <w:i/>
          <w:iCs/>
          <w:color w:val="00000A"/>
          <w:szCs w:val="26"/>
        </w:rPr>
        <w:t>регуляторних актів</w:t>
      </w:r>
    </w:p>
    <w:p w14:paraId="43593265" w14:textId="77777777" w:rsidR="00423326" w:rsidRPr="00423326" w:rsidRDefault="00423326" w:rsidP="00423326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14:paraId="4FEF13B9" w14:textId="3A240545" w:rsidR="00423326" w:rsidRPr="00423326" w:rsidRDefault="00423326" w:rsidP="00423326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423326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423326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r w:rsidRPr="00423326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bookmarkStart w:id="0" w:name="__DdeLink__12864_1883579553"/>
      <w:r w:rsidRPr="00423326">
        <w:rPr>
          <w:rFonts w:ascii="Times New Roman" w:hAnsi="Times New Roman"/>
          <w:color w:val="00000A"/>
          <w:sz w:val="28"/>
          <w:szCs w:val="28"/>
        </w:rPr>
        <w:t xml:space="preserve">проекти рішень </w:t>
      </w:r>
      <w:bookmarkEnd w:id="0"/>
      <w:proofErr w:type="spellStart"/>
      <w:r w:rsidRPr="00423326">
        <w:rPr>
          <w:rFonts w:ascii="Times New Roman" w:hAnsi="Times New Roman"/>
          <w:color w:val="00000A"/>
          <w:sz w:val="28"/>
          <w:szCs w:val="28"/>
        </w:rPr>
        <w:t>Смолигівської</w:t>
      </w:r>
      <w:proofErr w:type="spellEnd"/>
      <w:r w:rsidRPr="00423326">
        <w:rPr>
          <w:rFonts w:ascii="Times New Roman" w:hAnsi="Times New Roman"/>
          <w:color w:val="00000A"/>
          <w:sz w:val="28"/>
          <w:szCs w:val="28"/>
        </w:rPr>
        <w:t xml:space="preserve"> сільської ради Луцького району Волинської області  «Про встановлення земельного податку та ставок і пільг із сплати земельного податку </w:t>
      </w:r>
      <w:r w:rsidR="001D2C4A">
        <w:rPr>
          <w:rFonts w:ascii="Times New Roman" w:hAnsi="Times New Roman"/>
          <w:color w:val="00000A"/>
          <w:sz w:val="28"/>
          <w:szCs w:val="28"/>
        </w:rPr>
        <w:t xml:space="preserve">на території </w:t>
      </w:r>
      <w:proofErr w:type="spellStart"/>
      <w:r w:rsidR="001D2C4A">
        <w:rPr>
          <w:rFonts w:ascii="Times New Roman" w:hAnsi="Times New Roman"/>
          <w:color w:val="00000A"/>
          <w:sz w:val="28"/>
          <w:szCs w:val="28"/>
        </w:rPr>
        <w:t>Смолигівської</w:t>
      </w:r>
      <w:proofErr w:type="spellEnd"/>
      <w:r w:rsidR="001D2C4A">
        <w:rPr>
          <w:rFonts w:ascii="Times New Roman" w:hAnsi="Times New Roman"/>
          <w:color w:val="00000A"/>
          <w:sz w:val="28"/>
          <w:szCs w:val="28"/>
        </w:rPr>
        <w:t xml:space="preserve"> сільської ради на 2021 рік</w:t>
      </w:r>
      <w:r w:rsidR="00B0772F">
        <w:rPr>
          <w:rFonts w:ascii="Times New Roman" w:hAnsi="Times New Roman"/>
          <w:color w:val="00000A"/>
          <w:sz w:val="28"/>
          <w:szCs w:val="28"/>
        </w:rPr>
        <w:t>» (далі – проект рішення</w:t>
      </w:r>
      <w:r w:rsidRPr="00423326">
        <w:rPr>
          <w:rFonts w:ascii="Times New Roman" w:hAnsi="Times New Roman"/>
          <w:color w:val="00000A"/>
          <w:sz w:val="28"/>
          <w:szCs w:val="28"/>
        </w:rPr>
        <w:t xml:space="preserve">), та документи, що надані до них листом </w:t>
      </w:r>
      <w:bookmarkStart w:id="1" w:name="__DdeLink__10251_1601487444"/>
      <w:proofErr w:type="spellStart"/>
      <w:r w:rsidRPr="00423326">
        <w:rPr>
          <w:rFonts w:ascii="Times New Roman" w:hAnsi="Times New Roman"/>
          <w:color w:val="00000A"/>
          <w:sz w:val="28"/>
          <w:szCs w:val="28"/>
        </w:rPr>
        <w:t>Смолигівсзької</w:t>
      </w:r>
      <w:proofErr w:type="spellEnd"/>
      <w:r w:rsidRPr="00423326">
        <w:rPr>
          <w:rFonts w:ascii="Times New Roman" w:hAnsi="Times New Roman"/>
          <w:color w:val="00000A"/>
          <w:sz w:val="28"/>
          <w:szCs w:val="28"/>
        </w:rPr>
        <w:t xml:space="preserve"> сільської ради Волинської області</w:t>
      </w:r>
      <w:r w:rsidR="00B0772F">
        <w:rPr>
          <w:rFonts w:ascii="Times New Roman" w:hAnsi="Times New Roman"/>
          <w:color w:val="00000A"/>
          <w:sz w:val="28"/>
          <w:szCs w:val="28"/>
        </w:rPr>
        <w:t xml:space="preserve"> від 29</w:t>
      </w:r>
      <w:r w:rsidR="001D2C4A">
        <w:rPr>
          <w:rFonts w:ascii="Times New Roman" w:hAnsi="Times New Roman"/>
          <w:color w:val="00000A"/>
          <w:sz w:val="28"/>
          <w:szCs w:val="28"/>
        </w:rPr>
        <w:t>.0</w:t>
      </w:r>
      <w:r w:rsidR="00B0772F">
        <w:rPr>
          <w:rFonts w:ascii="Times New Roman" w:hAnsi="Times New Roman"/>
          <w:color w:val="00000A"/>
          <w:sz w:val="28"/>
          <w:szCs w:val="28"/>
        </w:rPr>
        <w:t>5</w:t>
      </w:r>
      <w:r w:rsidR="001D2C4A">
        <w:rPr>
          <w:rFonts w:ascii="Times New Roman" w:hAnsi="Times New Roman"/>
          <w:color w:val="00000A"/>
          <w:sz w:val="28"/>
          <w:szCs w:val="28"/>
        </w:rPr>
        <w:t xml:space="preserve">.2020 № </w:t>
      </w:r>
      <w:r w:rsidR="00B0772F">
        <w:rPr>
          <w:rFonts w:ascii="Times New Roman" w:hAnsi="Times New Roman"/>
          <w:color w:val="00000A"/>
          <w:sz w:val="28"/>
          <w:szCs w:val="28"/>
        </w:rPr>
        <w:t>375</w:t>
      </w:r>
      <w:r w:rsidR="001D2C4A">
        <w:rPr>
          <w:rFonts w:ascii="Times New Roman" w:hAnsi="Times New Roman"/>
          <w:color w:val="00000A"/>
          <w:sz w:val="28"/>
          <w:szCs w:val="28"/>
        </w:rPr>
        <w:t>/01.11.2</w:t>
      </w:r>
      <w:r w:rsidRPr="00423326">
        <w:rPr>
          <w:rFonts w:ascii="Times New Roman" w:hAnsi="Times New Roman"/>
          <w:color w:val="00000A"/>
          <w:sz w:val="28"/>
          <w:szCs w:val="28"/>
        </w:rPr>
        <w:t>.</w:t>
      </w:r>
      <w:bookmarkEnd w:id="1"/>
    </w:p>
    <w:p w14:paraId="21D4818B" w14:textId="48C8F4AD" w:rsidR="00423326" w:rsidRDefault="00423326" w:rsidP="00423326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423326">
        <w:rPr>
          <w:rFonts w:ascii="Times New Roman" w:hAnsi="Times New Roman"/>
          <w:color w:val="000000"/>
          <w:sz w:val="28"/>
          <w:szCs w:val="28"/>
          <w:lang w:eastAsia="zh-CN"/>
        </w:rPr>
        <w:t>За результатами проведеного аналізу проектів рішень, аналізів регуляторного впливу до проектів рішень</w:t>
      </w:r>
      <w:r w:rsidR="001D2C4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та експертних висновків комісії з розгляду проектів регуляторних актів щодо регуляторного впливу проекту регуляторного </w:t>
      </w:r>
      <w:proofErr w:type="spellStart"/>
      <w:r w:rsidR="001D2C4A">
        <w:rPr>
          <w:rFonts w:ascii="Times New Roman" w:hAnsi="Times New Roman"/>
          <w:color w:val="000000"/>
          <w:sz w:val="28"/>
          <w:szCs w:val="28"/>
          <w:lang w:eastAsia="zh-CN"/>
        </w:rPr>
        <w:t>акта</w:t>
      </w:r>
      <w:proofErr w:type="spellEnd"/>
      <w:r w:rsidRPr="0042332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відповідність вимогам статті 4 Закону, </w:t>
      </w:r>
      <w:r w:rsidRPr="00423326"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повідомляємо</w:t>
      </w:r>
      <w:r w:rsidRPr="00423326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14:paraId="143043D5" w14:textId="77777777" w:rsidR="002A33DA" w:rsidRPr="00420781" w:rsidRDefault="002A33DA" w:rsidP="002A33DA">
      <w:pPr>
        <w:pStyle w:val="10"/>
        <w:ind w:firstLine="708"/>
        <w:jc w:val="both"/>
        <w:rPr>
          <w:sz w:val="28"/>
          <w:szCs w:val="28"/>
          <w:shd w:val="clear" w:color="auto" w:fill="FFFFFF"/>
        </w:rPr>
      </w:pPr>
      <w:r w:rsidRPr="00420781">
        <w:rPr>
          <w:rStyle w:val="fontstyle01"/>
          <w:sz w:val="28"/>
          <w:szCs w:val="28"/>
        </w:rPr>
        <w:t xml:space="preserve">Згідно з пунктом 12.3 Кодексу </w:t>
      </w:r>
      <w:r w:rsidRPr="00420781">
        <w:rPr>
          <w:color w:val="000000"/>
          <w:sz w:val="28"/>
          <w:szCs w:val="28"/>
          <w:shd w:val="clear" w:color="auto" w:fill="FFFFFF"/>
        </w:rPr>
        <w:t xml:space="preserve">сільські,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року, що передує бюджетному періоду, в якому планується застосовування встановлюваних місцевих податків та/або зборів, та про внесення змін до таких рішень. </w:t>
      </w:r>
      <w:r w:rsidRPr="00420781">
        <w:rPr>
          <w:sz w:val="28"/>
          <w:szCs w:val="28"/>
          <w:shd w:val="clear" w:color="auto" w:fill="FFFFFF"/>
        </w:rPr>
        <w:t>Встановлення місцевих податків та зборів здійснюється у порядку, визначеному Кодексом.</w:t>
      </w:r>
    </w:p>
    <w:p w14:paraId="1AA6FB07" w14:textId="77777777" w:rsidR="002A33DA" w:rsidRPr="002A33DA" w:rsidRDefault="002A33DA" w:rsidP="002A33DA">
      <w:pPr>
        <w:shd w:val="clear" w:color="auto" w:fill="FFFFFF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A33DA">
        <w:rPr>
          <w:rFonts w:ascii="Times New Roman" w:hAnsi="Times New Roman"/>
          <w:sz w:val="28"/>
          <w:szCs w:val="28"/>
          <w:lang w:eastAsia="uk-UA"/>
        </w:rPr>
        <w:t>Також з</w:t>
      </w:r>
      <w:r w:rsidRPr="002A33DA">
        <w:rPr>
          <w:rFonts w:ascii="Times New Roman" w:hAnsi="Times New Roman"/>
          <w:sz w:val="28"/>
          <w:szCs w:val="28"/>
        </w:rPr>
        <w:t xml:space="preserve">вертаємо увагу, що Законом України від 16.01.2020 № 466-IX «Про внесення змін до Податкового кодексу України щодо вдосконалення </w:t>
      </w:r>
      <w:r w:rsidRPr="002A33DA">
        <w:rPr>
          <w:rFonts w:ascii="Times New Roman" w:hAnsi="Times New Roman"/>
          <w:sz w:val="28"/>
          <w:szCs w:val="28"/>
        </w:rPr>
        <w:lastRenderedPageBreak/>
        <w:t xml:space="preserve">адміністрування податків, усунення технічних та логічних </w:t>
      </w:r>
      <w:proofErr w:type="spellStart"/>
      <w:r w:rsidRPr="002A33DA">
        <w:rPr>
          <w:rFonts w:ascii="Times New Roman" w:hAnsi="Times New Roman"/>
          <w:sz w:val="28"/>
          <w:szCs w:val="28"/>
        </w:rPr>
        <w:t>неузгодженостей</w:t>
      </w:r>
      <w:proofErr w:type="spellEnd"/>
      <w:r w:rsidRPr="002A33DA">
        <w:rPr>
          <w:rFonts w:ascii="Times New Roman" w:hAnsi="Times New Roman"/>
          <w:sz w:val="28"/>
          <w:szCs w:val="28"/>
        </w:rPr>
        <w:t xml:space="preserve"> у податковому законодавстві».</w:t>
      </w:r>
    </w:p>
    <w:p w14:paraId="12F8FB4F" w14:textId="6E0D4BC5" w:rsidR="002A33DA" w:rsidRPr="00420781" w:rsidRDefault="002A33DA" w:rsidP="002A33DA">
      <w:pPr>
        <w:pStyle w:val="NoSpacing"/>
        <w:tabs>
          <w:tab w:val="left" w:pos="993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20781">
        <w:rPr>
          <w:rFonts w:ascii="Times New Roman" w:hAnsi="Times New Roman"/>
          <w:sz w:val="28"/>
          <w:szCs w:val="28"/>
          <w:shd w:val="clear" w:color="auto" w:fill="FFFFFF"/>
        </w:rPr>
        <w:t>Водночас проекти рішень не у повній мірі узгоджується із вимогами Кодексу, зокрема у такому.</w:t>
      </w:r>
    </w:p>
    <w:p w14:paraId="5C9E0F6F" w14:textId="751A244C" w:rsidR="00B0772F" w:rsidRPr="00B0772F" w:rsidRDefault="00B0772F" w:rsidP="00B0772F">
      <w:pPr>
        <w:pStyle w:val="a6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 w:rsidRPr="00B0772F">
        <w:rPr>
          <w:rFonts w:ascii="Times New Roman" w:hAnsi="Times New Roman"/>
          <w:bCs/>
          <w:color w:val="00000A"/>
          <w:sz w:val="28"/>
          <w:szCs w:val="28"/>
          <w:lang w:eastAsia="zh-CN"/>
        </w:rPr>
        <w:t>Законом України від 19 грудня 2017 року № 2249-</w:t>
      </w:r>
      <w:r w:rsidRPr="00B0772F">
        <w:rPr>
          <w:rFonts w:ascii="Times New Roman" w:hAnsi="Times New Roman"/>
          <w:bCs/>
          <w:color w:val="00000A"/>
          <w:sz w:val="28"/>
          <w:szCs w:val="28"/>
          <w:lang w:val="en-US" w:eastAsia="zh-CN"/>
        </w:rPr>
        <w:t>VII</w:t>
      </w:r>
      <w:r w:rsidRPr="00B0772F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«Про внесення змін до деяких законодавчих актів України» із законодавства України вилучено термін «інвалід» і впроваджено термін «особа з інвалідністю». Враховуючи зазначене, у додатках 2 до проекту рішення та по всьому тексту слово «інвалід» пропонуємо замінити на слова «особа з інвалідністю». </w:t>
      </w:r>
    </w:p>
    <w:p w14:paraId="605F7001" w14:textId="137A197C" w:rsidR="00B0772F" w:rsidRPr="00F967FD" w:rsidRDefault="00B0772F" w:rsidP="00B0772F">
      <w:pPr>
        <w:pStyle w:val="a6"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0772F">
        <w:rPr>
          <w:rFonts w:ascii="Times New Roman" w:hAnsi="Times New Roman"/>
          <w:sz w:val="28"/>
        </w:rPr>
        <w:t xml:space="preserve">Форму таблиці додатку 1 до проекту рішення пропонуємо привести у відповідність до форми типового рішення про встановлення ставок та пільг із сплати земельного податку, затвердженої постановою Кабінету міністрів України від 24.05.2017 № 483, в частині </w:t>
      </w:r>
      <w:proofErr w:type="spellStart"/>
      <w:r w:rsidRPr="00B0772F">
        <w:rPr>
          <w:rFonts w:ascii="Times New Roman" w:hAnsi="Times New Roman"/>
          <w:sz w:val="28"/>
        </w:rPr>
        <w:t>розшифровки</w:t>
      </w:r>
      <w:proofErr w:type="spellEnd"/>
      <w:r w:rsidRPr="00B0772F">
        <w:rPr>
          <w:rFonts w:ascii="Times New Roman" w:hAnsi="Times New Roman"/>
          <w:sz w:val="28"/>
        </w:rPr>
        <w:t xml:space="preserve"> використання приміток.</w:t>
      </w:r>
    </w:p>
    <w:p w14:paraId="4E305940" w14:textId="725ED7B6" w:rsidR="00F967FD" w:rsidRPr="00F967FD" w:rsidRDefault="00F967FD" w:rsidP="00F967FD">
      <w:pPr>
        <w:suppressAutoHyphens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F967FD">
        <w:rPr>
          <w:rFonts w:ascii="Times New Roman" w:hAnsi="Times New Roman"/>
          <w:color w:val="00000A"/>
          <w:sz w:val="28"/>
          <w:szCs w:val="28"/>
        </w:rPr>
        <w:t>Враховуючи вищезазначене, проект Рішення не узгоджується з вимогами статті 4 Закону, зокрема з принципом адекватність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альтернатив.</w:t>
      </w:r>
    </w:p>
    <w:p w14:paraId="45F5153F" w14:textId="4649504A" w:rsidR="00F967FD" w:rsidRPr="000A60D4" w:rsidRDefault="002A33DA" w:rsidP="00F967FD">
      <w:pPr>
        <w:suppressAutoHyphens/>
        <w:ind w:firstLine="709"/>
        <w:jc w:val="both"/>
        <w:rPr>
          <w:rFonts w:ascii="Times New Roman" w:hAnsi="Times New Roman"/>
          <w:i/>
          <w:color w:val="00000A"/>
          <w:sz w:val="28"/>
          <w:szCs w:val="28"/>
        </w:rPr>
      </w:pPr>
      <w:r>
        <w:rPr>
          <w:rFonts w:ascii="Times New Roman" w:hAnsi="Times New Roman"/>
          <w:i/>
          <w:color w:val="00000A"/>
          <w:sz w:val="28"/>
          <w:szCs w:val="28"/>
        </w:rPr>
        <w:t>Щодо аналізу</w:t>
      </w:r>
      <w:r w:rsidR="00F967FD">
        <w:rPr>
          <w:rFonts w:ascii="Times New Roman" w:hAnsi="Times New Roman"/>
          <w:i/>
          <w:color w:val="00000A"/>
          <w:sz w:val="28"/>
          <w:szCs w:val="28"/>
        </w:rPr>
        <w:t xml:space="preserve"> регуляторного впливу до проекту рішення</w:t>
      </w:r>
      <w:r w:rsidR="00F967FD" w:rsidRPr="000A60D4">
        <w:rPr>
          <w:rFonts w:ascii="Times New Roman" w:hAnsi="Times New Roman"/>
          <w:i/>
          <w:color w:val="00000A"/>
          <w:sz w:val="28"/>
          <w:szCs w:val="28"/>
        </w:rPr>
        <w:t xml:space="preserve">.  </w:t>
      </w:r>
    </w:p>
    <w:p w14:paraId="663CDDA3" w14:textId="77777777" w:rsidR="00F967FD" w:rsidRPr="000A60D4" w:rsidRDefault="00F967FD" w:rsidP="00F967FD">
      <w:pPr>
        <w:suppressAutoHyphens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</w:pPr>
      <w:r w:rsidRPr="000A60D4">
        <w:rPr>
          <w:rFonts w:ascii="Times New Roman" w:hAnsi="Times New Roman"/>
          <w:bCs/>
          <w:color w:val="00000A"/>
          <w:sz w:val="28"/>
          <w:szCs w:val="28"/>
          <w:lang w:eastAsia="uk-UA"/>
        </w:rPr>
        <w:t>Н</w:t>
      </w:r>
      <w:r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>аданий</w:t>
      </w:r>
      <w:r w:rsidRPr="000A60D4"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 xml:space="preserve"> розробником аналіз</w:t>
      </w:r>
      <w:r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 xml:space="preserve"> регуляторного впливу до проекту рішення </w:t>
      </w:r>
      <w:r w:rsidRPr="000A60D4"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 xml:space="preserve">(далі – АРВ) </w:t>
      </w:r>
      <w:r>
        <w:rPr>
          <w:rFonts w:ascii="Times New Roman" w:hAnsi="Times New Roman"/>
          <w:color w:val="00000A"/>
          <w:sz w:val="28"/>
          <w:szCs w:val="28"/>
        </w:rPr>
        <w:t>не у повній мірі відповідає</w:t>
      </w:r>
      <w:r w:rsidRPr="000A60D4">
        <w:rPr>
          <w:rFonts w:ascii="Times New Roman" w:hAnsi="Times New Roman"/>
          <w:color w:val="00000A"/>
          <w:sz w:val="28"/>
          <w:szCs w:val="28"/>
        </w:rPr>
        <w:t xml:space="preserve"> вимогам Методики проведення аналізу впливу регуляторного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</w:rPr>
        <w:t>акта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</w:rPr>
        <w:t>, затвердженої постановою Кабінету Міністрів України від 11.03.2004 № 308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(</w:t>
      </w:r>
      <w:r w:rsidRPr="000A60D4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із змінами, внесеними постановою Кабінету Міністрів України від 16.12.2015 № 1151) (далі – Методика).</w:t>
      </w:r>
    </w:p>
    <w:p w14:paraId="381EA72C" w14:textId="77777777" w:rsidR="002A33DA" w:rsidRPr="00623066" w:rsidRDefault="002A33DA" w:rsidP="002A33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066">
        <w:rPr>
          <w:rFonts w:ascii="Times New Roman" w:hAnsi="Times New Roman"/>
          <w:sz w:val="28"/>
          <w:szCs w:val="28"/>
        </w:rPr>
        <w:t>Так, у розділ</w:t>
      </w:r>
      <w:r>
        <w:rPr>
          <w:rFonts w:ascii="Times New Roman" w:hAnsi="Times New Roman"/>
          <w:sz w:val="28"/>
          <w:szCs w:val="28"/>
        </w:rPr>
        <w:t>і</w:t>
      </w:r>
      <w:r w:rsidRPr="00623066">
        <w:rPr>
          <w:rFonts w:ascii="Times New Roman" w:hAnsi="Times New Roman"/>
          <w:sz w:val="28"/>
          <w:szCs w:val="28"/>
        </w:rPr>
        <w:t xml:space="preserve"> І АРВ розробник обмежився лише текстовим описом проблем, зокрема не навів жодних даних у числовій формі, які б обґрунтовували їх наявність, масштаб та важливість, а також</w:t>
      </w:r>
      <w:r>
        <w:rPr>
          <w:rFonts w:ascii="Times New Roman" w:hAnsi="Times New Roman"/>
          <w:sz w:val="28"/>
          <w:szCs w:val="28"/>
        </w:rPr>
        <w:t>,</w:t>
      </w:r>
      <w:r w:rsidRPr="00623066">
        <w:rPr>
          <w:rFonts w:ascii="Times New Roman" w:hAnsi="Times New Roman"/>
          <w:sz w:val="28"/>
          <w:szCs w:val="28"/>
        </w:rPr>
        <w:t xml:space="preserve"> не охарактеризував та не оцінив сфери, на які проблеми справляють найбільший негативний вплив. </w:t>
      </w:r>
    </w:p>
    <w:p w14:paraId="0B000C58" w14:textId="77777777" w:rsidR="002A33DA" w:rsidRPr="00623066" w:rsidRDefault="002A33DA" w:rsidP="002A33DA">
      <w:pPr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623066">
        <w:rPr>
          <w:rFonts w:ascii="Times New Roman" w:hAnsi="Times New Roman"/>
          <w:sz w:val="28"/>
          <w:szCs w:val="28"/>
        </w:rPr>
        <w:t xml:space="preserve">При визначенні альтернативних способів досягнення цілей у </w:t>
      </w:r>
      <w:r w:rsidRPr="00623066">
        <w:rPr>
          <w:rFonts w:ascii="Times New Roman" w:hAnsi="Times New Roman"/>
          <w:sz w:val="28"/>
          <w:szCs w:val="28"/>
          <w:lang w:eastAsia="uk-UA" w:bidi="uk-UA"/>
        </w:rPr>
        <w:t>розділ</w:t>
      </w:r>
      <w:r>
        <w:rPr>
          <w:rFonts w:ascii="Times New Roman" w:hAnsi="Times New Roman"/>
          <w:sz w:val="28"/>
          <w:szCs w:val="28"/>
          <w:lang w:eastAsia="uk-UA" w:bidi="uk-UA"/>
        </w:rPr>
        <w:t>і</w:t>
      </w:r>
      <w:r w:rsidRPr="00623066">
        <w:rPr>
          <w:rFonts w:ascii="Times New Roman" w:hAnsi="Times New Roman"/>
          <w:sz w:val="28"/>
          <w:szCs w:val="28"/>
          <w:lang w:eastAsia="uk-UA" w:bidi="uk-UA"/>
        </w:rPr>
        <w:t xml:space="preserve"> ІІІ АРВ </w:t>
      </w:r>
      <w:r w:rsidRPr="00623066">
        <w:rPr>
          <w:rFonts w:ascii="Times New Roman" w:hAnsi="Times New Roman"/>
          <w:sz w:val="28"/>
          <w:szCs w:val="28"/>
        </w:rPr>
        <w:t xml:space="preserve">розробником не зазначено та не проведено порівняння </w:t>
      </w:r>
      <w:proofErr w:type="spellStart"/>
      <w:r w:rsidRPr="00623066">
        <w:rPr>
          <w:rFonts w:ascii="Times New Roman" w:hAnsi="Times New Roman"/>
          <w:sz w:val="28"/>
          <w:szCs w:val="28"/>
        </w:rPr>
        <w:t>вигод</w:t>
      </w:r>
      <w:proofErr w:type="spellEnd"/>
      <w:r w:rsidRPr="00623066">
        <w:rPr>
          <w:rFonts w:ascii="Times New Roman" w:hAnsi="Times New Roman"/>
          <w:sz w:val="28"/>
          <w:szCs w:val="28"/>
        </w:rPr>
        <w:t xml:space="preserve"> та витрат держави, населення та суб’єктів господарювання від застосування кожного з них </w:t>
      </w:r>
      <w:r w:rsidRPr="00623066">
        <w:rPr>
          <w:rFonts w:ascii="Times New Roman" w:hAnsi="Times New Roman"/>
          <w:sz w:val="28"/>
          <w:szCs w:val="28"/>
          <w:u w:val="single"/>
        </w:rPr>
        <w:t>у кількісному (грошовому) виразі</w:t>
      </w:r>
      <w:r w:rsidRPr="00623066">
        <w:rPr>
          <w:rFonts w:ascii="Times New Roman" w:hAnsi="Times New Roman"/>
          <w:sz w:val="28"/>
          <w:szCs w:val="28"/>
        </w:rPr>
        <w:t>.</w:t>
      </w:r>
    </w:p>
    <w:p w14:paraId="61CCF7F1" w14:textId="53B592E6" w:rsidR="00F967FD" w:rsidRDefault="00F967FD" w:rsidP="00F967FD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2A33DA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Також в</w:t>
      </w:r>
      <w:r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 xml:space="preserve"> розділі</w:t>
      </w:r>
      <w:r w:rsidRPr="000A60D4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 xml:space="preserve"> ІІІ АРВ «Визначення та оцінка альтернативних способів досягнення цілей», </w:t>
      </w:r>
      <w:r w:rsidRPr="000A60D4">
        <w:rPr>
          <w:rFonts w:ascii="Times New Roman" w:hAnsi="Times New Roman"/>
          <w:color w:val="00000A"/>
          <w:sz w:val="28"/>
          <w:szCs w:val="28"/>
        </w:rPr>
        <w:t>розробник</w:t>
      </w:r>
      <w:r>
        <w:rPr>
          <w:rFonts w:ascii="Times New Roman" w:hAnsi="Times New Roman"/>
          <w:color w:val="00000A"/>
          <w:sz w:val="28"/>
          <w:szCs w:val="28"/>
        </w:rPr>
        <w:t>ом зазначено, що проект рішення поширюється на 720 суб</w:t>
      </w:r>
      <w:r w:rsidRPr="002A33DA">
        <w:rPr>
          <w:rFonts w:ascii="Times New Roman" w:hAnsi="Times New Roman"/>
          <w:color w:val="00000A"/>
          <w:sz w:val="28"/>
          <w:szCs w:val="28"/>
        </w:rPr>
        <w:t>’</w:t>
      </w:r>
      <w:r>
        <w:rPr>
          <w:rFonts w:ascii="Times New Roman" w:hAnsi="Times New Roman"/>
          <w:color w:val="00000A"/>
          <w:sz w:val="28"/>
          <w:szCs w:val="28"/>
        </w:rPr>
        <w:t>єктів господарювання , з них середні – 5, малі – 17 та мікро – 698. Однак в пункті 15</w:t>
      </w:r>
      <w:r w:rsidR="005D0B81">
        <w:rPr>
          <w:rFonts w:ascii="Times New Roman" w:hAnsi="Times New Roman"/>
          <w:color w:val="00000A"/>
          <w:sz w:val="28"/>
          <w:szCs w:val="28"/>
        </w:rPr>
        <w:t xml:space="preserve"> «Сумарні витрати </w:t>
      </w:r>
      <w:proofErr w:type="spellStart"/>
      <w:r w:rsidR="005D0B81">
        <w:rPr>
          <w:rFonts w:ascii="Times New Roman" w:hAnsi="Times New Roman"/>
          <w:color w:val="00000A"/>
          <w:sz w:val="28"/>
          <w:szCs w:val="28"/>
        </w:rPr>
        <w:t>субєктів</w:t>
      </w:r>
      <w:proofErr w:type="spellEnd"/>
      <w:r w:rsidR="005D0B81">
        <w:rPr>
          <w:rFonts w:ascii="Times New Roman" w:hAnsi="Times New Roman"/>
          <w:color w:val="00000A"/>
          <w:sz w:val="28"/>
          <w:szCs w:val="28"/>
        </w:rPr>
        <w:t xml:space="preserve"> великого й середнього підприємництва»</w:t>
      </w:r>
      <w:r>
        <w:rPr>
          <w:rFonts w:ascii="Times New Roman" w:hAnsi="Times New Roman"/>
          <w:color w:val="00000A"/>
          <w:sz w:val="28"/>
          <w:szCs w:val="28"/>
        </w:rPr>
        <w:t xml:space="preserve"> додатку 1 до АРВ «Витрати на одного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суб</w:t>
      </w:r>
      <w:proofErr w:type="spellEnd"/>
      <w:r w:rsidR="005D0B81" w:rsidRPr="005D0B81">
        <w:rPr>
          <w:rFonts w:ascii="Times New Roman" w:hAnsi="Times New Roman"/>
          <w:color w:val="00000A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єкта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господарювання великого й середнього підприємництва»</w:t>
      </w:r>
      <w:r w:rsidR="005D0B81">
        <w:rPr>
          <w:rFonts w:ascii="Times New Roman" w:hAnsi="Times New Roman"/>
          <w:color w:val="00000A"/>
          <w:sz w:val="28"/>
          <w:szCs w:val="28"/>
        </w:rPr>
        <w:t xml:space="preserve"> зазначено – 47. </w:t>
      </w:r>
    </w:p>
    <w:p w14:paraId="107B5C1F" w14:textId="77777777" w:rsidR="00CD0407" w:rsidRDefault="005D0B81" w:rsidP="00F967FD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В пункті 2 «Вимірювання впливу регулювання на суб</w:t>
      </w:r>
      <w:r w:rsidR="00CD0407" w:rsidRPr="00CD0407">
        <w:rPr>
          <w:rFonts w:ascii="Times New Roman" w:hAnsi="Times New Roman"/>
          <w:color w:val="00000A"/>
          <w:sz w:val="28"/>
          <w:szCs w:val="28"/>
        </w:rPr>
        <w:t>’</w:t>
      </w:r>
      <w:r>
        <w:rPr>
          <w:rFonts w:ascii="Times New Roman" w:hAnsi="Times New Roman"/>
          <w:color w:val="00000A"/>
          <w:sz w:val="28"/>
          <w:szCs w:val="28"/>
        </w:rPr>
        <w:t>єктів малого підприємництва» додатку 2 до АРВ «Тест малого підприємництва»</w:t>
      </w:r>
      <w:r w:rsidR="00CD0407">
        <w:rPr>
          <w:rFonts w:ascii="Times New Roman" w:hAnsi="Times New Roman"/>
          <w:color w:val="00000A"/>
          <w:sz w:val="28"/>
          <w:szCs w:val="28"/>
        </w:rPr>
        <w:t xml:space="preserve"> розробником зазначено розрахункова чисельність суб</w:t>
      </w:r>
      <w:r w:rsidR="00CD0407" w:rsidRPr="00CD0407">
        <w:rPr>
          <w:rFonts w:ascii="Times New Roman" w:hAnsi="Times New Roman"/>
          <w:color w:val="00000A"/>
          <w:sz w:val="28"/>
          <w:szCs w:val="28"/>
        </w:rPr>
        <w:t>’</w:t>
      </w:r>
      <w:r w:rsidR="00CD0407">
        <w:rPr>
          <w:rFonts w:ascii="Times New Roman" w:hAnsi="Times New Roman"/>
          <w:color w:val="00000A"/>
          <w:sz w:val="28"/>
          <w:szCs w:val="28"/>
        </w:rPr>
        <w:t>єктів малого підприємництва, на яких поширюється регулювання – 97 осіб, однак розрахунок проводиться для 720 осіб.</w:t>
      </w:r>
    </w:p>
    <w:p w14:paraId="147EB5D3" w14:textId="4D3B15EB" w:rsidR="005D0B81" w:rsidRPr="000A60D4" w:rsidRDefault="00CD0407" w:rsidP="00F967FD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Тому пропонуємо розрахунок витрат для великих та середніх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підприємництв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в додатку 2 до АРВ та розрахунок витрат малого та мікро- підприємництва привести у відповідність Розділу ІІІ </w:t>
      </w:r>
      <w:r w:rsidRPr="000A60D4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АРВ «Визначення та оцінка альтернативних способів досягнення цілей»</w:t>
      </w:r>
      <w:r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.</w:t>
      </w:r>
    </w:p>
    <w:p w14:paraId="0831A5CB" w14:textId="77777777" w:rsidR="00F967FD" w:rsidRDefault="00F967FD" w:rsidP="00F967FD">
      <w:pPr>
        <w:suppressAutoHyphens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 w:rsidRPr="000A60D4">
        <w:rPr>
          <w:rFonts w:ascii="Times New Roman" w:hAnsi="Times New Roman"/>
          <w:bCs/>
          <w:color w:val="00000A"/>
          <w:sz w:val="28"/>
          <w:szCs w:val="28"/>
        </w:rPr>
        <w:t>Зва</w:t>
      </w:r>
      <w:r>
        <w:rPr>
          <w:rFonts w:ascii="Times New Roman" w:hAnsi="Times New Roman"/>
          <w:bCs/>
          <w:color w:val="00000A"/>
          <w:sz w:val="28"/>
          <w:szCs w:val="28"/>
        </w:rPr>
        <w:t>жаючи на те, що розробка проекту рішення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спрямована, зокрема, на збільшення обсягу надходжень до місцевого бюдже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ту, відсутність у АРВ до </w:t>
      </w:r>
      <w:r>
        <w:rPr>
          <w:rFonts w:ascii="Times New Roman" w:hAnsi="Times New Roman"/>
          <w:bCs/>
          <w:color w:val="00000A"/>
          <w:sz w:val="28"/>
          <w:szCs w:val="28"/>
        </w:rPr>
        <w:lastRenderedPageBreak/>
        <w:t>проекту рішення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належних розрахунків не дозволяє зробити висновок щодо забезпечення балансу інтересів суб’єктів господарювання, громадян та держави, а також не дозволить в подальшому об’єктивно оцінити, наскільки обран</w:t>
      </w:r>
      <w:r>
        <w:rPr>
          <w:rFonts w:ascii="Times New Roman" w:hAnsi="Times New Roman"/>
          <w:bCs/>
          <w:color w:val="00000A"/>
          <w:sz w:val="28"/>
          <w:szCs w:val="28"/>
        </w:rPr>
        <w:t>ий розробником спосіб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д</w:t>
      </w:r>
      <w:r>
        <w:rPr>
          <w:rFonts w:ascii="Times New Roman" w:hAnsi="Times New Roman"/>
          <w:bCs/>
          <w:color w:val="00000A"/>
          <w:sz w:val="28"/>
          <w:szCs w:val="28"/>
        </w:rPr>
        <w:t>ержавного втручання відповідає проблемі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>, що потребую</w:t>
      </w:r>
      <w:r>
        <w:rPr>
          <w:rFonts w:ascii="Times New Roman" w:hAnsi="Times New Roman"/>
          <w:bCs/>
          <w:color w:val="00000A"/>
          <w:sz w:val="28"/>
          <w:szCs w:val="28"/>
        </w:rPr>
        <w:t>ть врегулювання, та наскільки його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застосування буде ефективним для ї</w:t>
      </w:r>
      <w:r>
        <w:rPr>
          <w:rFonts w:ascii="Times New Roman" w:hAnsi="Times New Roman"/>
          <w:bCs/>
          <w:color w:val="00000A"/>
          <w:sz w:val="28"/>
          <w:szCs w:val="28"/>
        </w:rPr>
        <w:t>ї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вирішення.</w:t>
      </w:r>
    </w:p>
    <w:p w14:paraId="59040578" w14:textId="268D0F4A" w:rsidR="00423326" w:rsidRPr="00423326" w:rsidRDefault="00423326" w:rsidP="00423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3326">
        <w:rPr>
          <w:rFonts w:ascii="Times New Roman" w:hAnsi="Times New Roman"/>
          <w:sz w:val="28"/>
          <w:szCs w:val="28"/>
          <w:lang w:eastAsia="uk-UA"/>
        </w:rPr>
        <w:t>Таким чином, у зв’язку з відсутністю в аналіз</w:t>
      </w:r>
      <w:r w:rsidR="00CD0407">
        <w:rPr>
          <w:rFonts w:ascii="Times New Roman" w:hAnsi="Times New Roman"/>
          <w:sz w:val="28"/>
          <w:szCs w:val="28"/>
          <w:lang w:eastAsia="uk-UA"/>
        </w:rPr>
        <w:t>і</w:t>
      </w:r>
      <w:r w:rsidRPr="00423326">
        <w:rPr>
          <w:rFonts w:ascii="Times New Roman" w:hAnsi="Times New Roman"/>
          <w:sz w:val="28"/>
          <w:szCs w:val="28"/>
          <w:lang w:eastAsia="uk-UA"/>
        </w:rPr>
        <w:t xml:space="preserve"> регуляторного впливу до проект</w:t>
      </w:r>
      <w:r w:rsidR="00AC02A7">
        <w:rPr>
          <w:rFonts w:ascii="Times New Roman" w:hAnsi="Times New Roman"/>
          <w:sz w:val="28"/>
          <w:szCs w:val="28"/>
          <w:lang w:eastAsia="uk-UA"/>
        </w:rPr>
        <w:t>у</w:t>
      </w:r>
      <w:r w:rsidRPr="00423326">
        <w:rPr>
          <w:rFonts w:ascii="Times New Roman" w:hAnsi="Times New Roman"/>
          <w:sz w:val="28"/>
          <w:szCs w:val="28"/>
          <w:lang w:eastAsia="uk-UA"/>
        </w:rPr>
        <w:t xml:space="preserve"> рішенн</w:t>
      </w:r>
      <w:r w:rsidR="00AC02A7">
        <w:rPr>
          <w:rFonts w:ascii="Times New Roman" w:hAnsi="Times New Roman"/>
          <w:sz w:val="28"/>
          <w:szCs w:val="28"/>
          <w:lang w:eastAsia="uk-UA"/>
        </w:rPr>
        <w:t>я</w:t>
      </w:r>
      <w:r w:rsidRPr="00423326">
        <w:rPr>
          <w:rFonts w:ascii="Times New Roman" w:hAnsi="Times New Roman"/>
          <w:sz w:val="28"/>
          <w:szCs w:val="28"/>
          <w:lang w:eastAsia="uk-UA"/>
        </w:rPr>
        <w:t xml:space="preserve"> усіх необхідних числових даних та розрахунків вигід та витрат, які понесуть суб’єкти господарювання в резул</w:t>
      </w:r>
      <w:r w:rsidR="00AC02A7">
        <w:rPr>
          <w:rFonts w:ascii="Times New Roman" w:hAnsi="Times New Roman"/>
          <w:sz w:val="28"/>
          <w:szCs w:val="28"/>
          <w:lang w:eastAsia="uk-UA"/>
        </w:rPr>
        <w:t>ьтаті прийняття проекту</w:t>
      </w:r>
      <w:r w:rsidRPr="00423326">
        <w:rPr>
          <w:rFonts w:ascii="Times New Roman" w:hAnsi="Times New Roman"/>
          <w:sz w:val="28"/>
          <w:szCs w:val="28"/>
          <w:lang w:eastAsia="uk-UA"/>
        </w:rPr>
        <w:t xml:space="preserve"> рішен</w:t>
      </w:r>
      <w:r w:rsidR="00AC02A7">
        <w:rPr>
          <w:rFonts w:ascii="Times New Roman" w:hAnsi="Times New Roman"/>
          <w:sz w:val="28"/>
          <w:szCs w:val="28"/>
          <w:lang w:eastAsia="uk-UA"/>
        </w:rPr>
        <w:t>ня</w:t>
      </w:r>
      <w:r w:rsidRPr="00423326">
        <w:rPr>
          <w:rFonts w:ascii="Times New Roman" w:hAnsi="Times New Roman"/>
          <w:sz w:val="28"/>
          <w:szCs w:val="28"/>
          <w:lang w:eastAsia="uk-UA"/>
        </w:rPr>
        <w:t>,  не визначено та не доведено  усіх альтернативних способів досягнення вст</w:t>
      </w:r>
      <w:r w:rsidR="00AC02A7">
        <w:rPr>
          <w:rFonts w:ascii="Times New Roman" w:hAnsi="Times New Roman"/>
          <w:sz w:val="28"/>
          <w:szCs w:val="28"/>
          <w:lang w:eastAsia="uk-UA"/>
        </w:rPr>
        <w:t>ановлених цілей, розробником не доведено відповідність його</w:t>
      </w:r>
      <w:r w:rsidRPr="00423326">
        <w:rPr>
          <w:rFonts w:ascii="Times New Roman" w:hAnsi="Times New Roman"/>
          <w:sz w:val="28"/>
          <w:szCs w:val="28"/>
          <w:lang w:eastAsia="uk-UA"/>
        </w:rPr>
        <w:t xml:space="preserve"> принципам державної регуляторної політики, зокрема </w:t>
      </w:r>
      <w:r w:rsidRPr="00423326">
        <w:rPr>
          <w:rFonts w:ascii="Times New Roman" w:hAnsi="Times New Roman"/>
          <w:i/>
          <w:sz w:val="28"/>
          <w:szCs w:val="28"/>
          <w:lang w:eastAsia="uk-UA"/>
        </w:rPr>
        <w:t>ефективність</w:t>
      </w:r>
      <w:r w:rsidRPr="00423326">
        <w:rPr>
          <w:rFonts w:ascii="Times New Roman" w:hAnsi="Times New Roman"/>
          <w:sz w:val="28"/>
          <w:szCs w:val="28"/>
          <w:lang w:eastAsia="uk-UA"/>
        </w:rPr>
        <w:t xml:space="preserve"> -</w:t>
      </w:r>
      <w:r w:rsidRPr="004233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забезпечення досягнення внаслідок дії регуляторного </w:t>
      </w:r>
      <w:proofErr w:type="spellStart"/>
      <w:r w:rsidRPr="00423326">
        <w:rPr>
          <w:rFonts w:ascii="Times New Roman" w:hAnsi="Times New Roman"/>
          <w:color w:val="000000"/>
          <w:sz w:val="28"/>
          <w:szCs w:val="28"/>
          <w:lang w:eastAsia="uk-UA"/>
        </w:rPr>
        <w:t>акта</w:t>
      </w:r>
      <w:proofErr w:type="spellEnd"/>
      <w:r w:rsidRPr="004233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максимально можливих позитивних результатів за рахунок мінімально необхідних витрат ресурсів суб'єктів господарювання, громадян та держави, та </w:t>
      </w:r>
      <w:r w:rsidRPr="00423326">
        <w:rPr>
          <w:rFonts w:ascii="Times New Roman" w:hAnsi="Times New Roman"/>
          <w:i/>
          <w:color w:val="000000"/>
          <w:sz w:val="28"/>
          <w:szCs w:val="28"/>
          <w:lang w:eastAsia="uk-UA"/>
        </w:rPr>
        <w:t>збалансованість</w:t>
      </w:r>
      <w:r w:rsidRPr="004233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- забезпечення у регуляторній діяльності балансу інтересів суб’єктів господарювання, громадян та держави.</w:t>
      </w:r>
    </w:p>
    <w:p w14:paraId="0A52A131" w14:textId="50129E86" w:rsidR="00423326" w:rsidRDefault="00423326" w:rsidP="00423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423326">
        <w:rPr>
          <w:rFonts w:ascii="Times New Roman" w:hAnsi="Times New Roman"/>
          <w:sz w:val="28"/>
          <w:szCs w:val="28"/>
          <w:lang w:eastAsia="uk-UA"/>
        </w:rPr>
        <w:t>Підсумовуючи наведене в</w:t>
      </w:r>
      <w:r w:rsidR="00AC02A7">
        <w:rPr>
          <w:rFonts w:ascii="Times New Roman" w:hAnsi="Times New Roman"/>
          <w:sz w:val="28"/>
          <w:szCs w:val="28"/>
          <w:lang w:eastAsia="uk-UA"/>
        </w:rPr>
        <w:t>ище, пропонуємо привести проект рішення</w:t>
      </w:r>
      <w:r w:rsidRPr="0042332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23326">
        <w:rPr>
          <w:rFonts w:ascii="Times New Roman" w:hAnsi="Times New Roman"/>
          <w:sz w:val="28"/>
          <w:szCs w:val="28"/>
          <w:lang w:eastAsia="uk-UA"/>
        </w:rPr>
        <w:t>Смолигівської</w:t>
      </w:r>
      <w:proofErr w:type="spellEnd"/>
      <w:r w:rsidRPr="00423326">
        <w:rPr>
          <w:rFonts w:ascii="Times New Roman" w:hAnsi="Times New Roman"/>
          <w:sz w:val="28"/>
          <w:szCs w:val="28"/>
          <w:lang w:eastAsia="uk-UA"/>
        </w:rPr>
        <w:t xml:space="preserve"> сільської ради Луцького району Волинської області </w:t>
      </w:r>
      <w:r w:rsidR="0034507F" w:rsidRPr="00423326">
        <w:rPr>
          <w:rFonts w:ascii="Times New Roman" w:hAnsi="Times New Roman"/>
          <w:color w:val="00000A"/>
          <w:sz w:val="28"/>
          <w:szCs w:val="28"/>
        </w:rPr>
        <w:t xml:space="preserve">«Про встановлення земельного податку та ставок і пільг із сплати земельного податку </w:t>
      </w:r>
      <w:r w:rsidR="0034507F">
        <w:rPr>
          <w:rFonts w:ascii="Times New Roman" w:hAnsi="Times New Roman"/>
          <w:color w:val="00000A"/>
          <w:sz w:val="28"/>
          <w:szCs w:val="28"/>
        </w:rPr>
        <w:t xml:space="preserve">на території </w:t>
      </w:r>
      <w:proofErr w:type="spellStart"/>
      <w:r w:rsidR="0034507F">
        <w:rPr>
          <w:rFonts w:ascii="Times New Roman" w:hAnsi="Times New Roman"/>
          <w:color w:val="00000A"/>
          <w:sz w:val="28"/>
          <w:szCs w:val="28"/>
        </w:rPr>
        <w:t>Смолигівської</w:t>
      </w:r>
      <w:proofErr w:type="spellEnd"/>
      <w:r w:rsidR="0034507F">
        <w:rPr>
          <w:rFonts w:ascii="Times New Roman" w:hAnsi="Times New Roman"/>
          <w:color w:val="00000A"/>
          <w:sz w:val="28"/>
          <w:szCs w:val="28"/>
        </w:rPr>
        <w:t xml:space="preserve"> сільської ради на 2021 рік</w:t>
      </w:r>
      <w:r w:rsidR="00AC02A7">
        <w:rPr>
          <w:rFonts w:ascii="Times New Roman" w:hAnsi="Times New Roman"/>
          <w:color w:val="00000A"/>
          <w:sz w:val="28"/>
          <w:szCs w:val="28"/>
        </w:rPr>
        <w:t>»</w:t>
      </w:r>
      <w:r w:rsidRPr="00423326">
        <w:rPr>
          <w:rFonts w:ascii="Times New Roman" w:hAnsi="Times New Roman"/>
          <w:sz w:val="28"/>
          <w:szCs w:val="28"/>
          <w:lang w:eastAsia="uk-UA"/>
        </w:rPr>
        <w:t xml:space="preserve">  у відповідність до вимог чинного законодавства України, з урахуванням наданих вище за</w:t>
      </w:r>
      <w:r w:rsidR="00AC02A7">
        <w:rPr>
          <w:rFonts w:ascii="Times New Roman" w:hAnsi="Times New Roman"/>
          <w:sz w:val="28"/>
          <w:szCs w:val="28"/>
          <w:lang w:eastAsia="uk-UA"/>
        </w:rPr>
        <w:t>уважень та пропозицій, а аналіз регуляторного впливу до проекту</w:t>
      </w:r>
      <w:r w:rsidRPr="00423326">
        <w:rPr>
          <w:rFonts w:ascii="Times New Roman" w:hAnsi="Times New Roman"/>
          <w:sz w:val="28"/>
          <w:szCs w:val="28"/>
          <w:lang w:eastAsia="uk-UA"/>
        </w:rPr>
        <w:t xml:space="preserve"> рішен</w:t>
      </w:r>
      <w:r w:rsidR="00AC02A7">
        <w:rPr>
          <w:rFonts w:ascii="Times New Roman" w:hAnsi="Times New Roman"/>
          <w:sz w:val="28"/>
          <w:szCs w:val="28"/>
          <w:lang w:eastAsia="uk-UA"/>
        </w:rPr>
        <w:t>ня</w:t>
      </w:r>
      <w:r w:rsidRPr="0042332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23326">
        <w:rPr>
          <w:rFonts w:ascii="Times New Roman" w:hAnsi="Times New Roman"/>
          <w:bCs/>
          <w:sz w:val="28"/>
          <w:szCs w:val="28"/>
          <w:lang w:eastAsia="uk-UA"/>
        </w:rPr>
        <w:t>–</w:t>
      </w:r>
      <w:r w:rsidRPr="00423326">
        <w:rPr>
          <w:rFonts w:ascii="Times New Roman" w:hAnsi="Times New Roman"/>
          <w:sz w:val="28"/>
          <w:szCs w:val="28"/>
          <w:lang w:eastAsia="uk-UA"/>
        </w:rPr>
        <w:t xml:space="preserve"> у відповідність до вимог постанови Кабінету Міністрів України від 11.03.2004 № 308 «Про затвердження методики проведення аналізу впливу та відстеження результативності регуляторного </w:t>
      </w:r>
      <w:proofErr w:type="spellStart"/>
      <w:r w:rsidRPr="00423326">
        <w:rPr>
          <w:rFonts w:ascii="Times New Roman" w:hAnsi="Times New Roman"/>
          <w:sz w:val="28"/>
          <w:szCs w:val="28"/>
          <w:lang w:eastAsia="uk-UA"/>
        </w:rPr>
        <w:t>акта</w:t>
      </w:r>
      <w:proofErr w:type="spellEnd"/>
      <w:r w:rsidRPr="00423326">
        <w:rPr>
          <w:rFonts w:ascii="Times New Roman" w:hAnsi="Times New Roman"/>
          <w:sz w:val="28"/>
          <w:szCs w:val="28"/>
          <w:lang w:eastAsia="uk-UA"/>
        </w:rPr>
        <w:t>» із змінами, внесеними постановою Кабінету Міністрів України від 16.12.2015 № 1151.</w:t>
      </w:r>
    </w:p>
    <w:p w14:paraId="1EFE8B0D" w14:textId="77777777" w:rsidR="00423326" w:rsidRPr="00423326" w:rsidRDefault="00423326" w:rsidP="00423326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 w:bidi="uk-UA"/>
        </w:rPr>
      </w:pPr>
      <w:r w:rsidRPr="00423326">
        <w:rPr>
          <w:rFonts w:ascii="Times New Roman" w:hAnsi="Times New Roman"/>
          <w:color w:val="00000A"/>
          <w:sz w:val="28"/>
          <w:szCs w:val="28"/>
          <w:lang w:eastAsia="uk-UA" w:bidi="uk-UA"/>
        </w:rPr>
        <w:t>Про результати розгляду цього листа пропонуємо поінформувати Державну регуляторну службу України.</w:t>
      </w:r>
    </w:p>
    <w:p w14:paraId="55405B2A" w14:textId="6CB4D001" w:rsidR="008D20D9" w:rsidRDefault="008D20D9" w:rsidP="009A11DE">
      <w:pPr>
        <w:spacing w:after="120"/>
        <w:rPr>
          <w:rFonts w:ascii="Times New Roman" w:hAnsi="Times New Roman"/>
          <w:sz w:val="28"/>
        </w:rPr>
      </w:pPr>
    </w:p>
    <w:p w14:paraId="6F9CB0CB" w14:textId="7BC73B8A" w:rsidR="00AC02A7" w:rsidRDefault="00AC02A7" w:rsidP="009A11DE">
      <w:pPr>
        <w:spacing w:after="120"/>
        <w:rPr>
          <w:rFonts w:ascii="Times New Roman" w:hAnsi="Times New Roman"/>
          <w:sz w:val="28"/>
        </w:rPr>
      </w:pPr>
    </w:p>
    <w:p w14:paraId="1EEE5E63" w14:textId="39A7B5E3" w:rsidR="002A33DA" w:rsidRPr="00F05C1A" w:rsidRDefault="002A33DA" w:rsidP="009A11DE">
      <w:pPr>
        <w:spacing w:after="120"/>
        <w:rPr>
          <w:rFonts w:ascii="Times New Roman" w:hAnsi="Times New Roman"/>
          <w:sz w:val="28"/>
        </w:rPr>
      </w:pPr>
      <w:bookmarkStart w:id="2" w:name="_GoBack"/>
      <w:bookmarkEnd w:id="2"/>
    </w:p>
    <w:p w14:paraId="3D3AE36A" w14:textId="77777777" w:rsidR="008D20D9" w:rsidRPr="00E33C70" w:rsidRDefault="008D20D9" w:rsidP="008D20D9">
      <w:pPr>
        <w:pStyle w:val="a5"/>
        <w:spacing w:before="0" w:beforeAutospacing="0" w:after="0" w:afterAutospacing="0"/>
        <w:jc w:val="both"/>
        <w:rPr>
          <w:lang w:val="uk-UA"/>
        </w:rPr>
      </w:pPr>
      <w:proofErr w:type="spellStart"/>
      <w:r w:rsidRPr="00E33C70">
        <w:rPr>
          <w:b/>
          <w:bCs/>
          <w:color w:val="000000"/>
          <w:sz w:val="28"/>
          <w:szCs w:val="28"/>
          <w:lang w:val="uk-UA"/>
        </w:rPr>
        <w:t>Т.в.о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регуляторної</w:t>
      </w:r>
    </w:p>
    <w:p w14:paraId="1733306D" w14:textId="77777777" w:rsidR="008D20D9" w:rsidRPr="00E33C70" w:rsidRDefault="008D20D9" w:rsidP="008D20D9">
      <w:pPr>
        <w:pStyle w:val="a5"/>
        <w:spacing w:before="0" w:beforeAutospacing="0" w:after="0" w:afterAutospacing="0"/>
        <w:jc w:val="both"/>
        <w:rPr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 xml:space="preserve">служби України </w:t>
      </w:r>
      <w:r w:rsidRPr="00E33C70">
        <w:rPr>
          <w:b/>
          <w:bCs/>
          <w:color w:val="000000"/>
          <w:sz w:val="28"/>
          <w:szCs w:val="28"/>
          <w:lang w:val="uk-UA"/>
        </w:rPr>
        <w:tab/>
      </w:r>
      <w:r w:rsidRPr="00E33C70">
        <w:rPr>
          <w:b/>
          <w:bCs/>
          <w:color w:val="000000"/>
          <w:sz w:val="28"/>
          <w:szCs w:val="28"/>
          <w:lang w:val="uk-UA"/>
        </w:rPr>
        <w:tab/>
      </w:r>
      <w:r w:rsidRPr="00E33C70">
        <w:rPr>
          <w:b/>
          <w:bCs/>
          <w:color w:val="000000"/>
          <w:sz w:val="28"/>
          <w:szCs w:val="28"/>
          <w:lang w:val="uk-UA"/>
        </w:rPr>
        <w:tab/>
        <w:t>                     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 </w:t>
      </w:r>
      <w:r>
        <w:rPr>
          <w:b/>
          <w:bCs/>
          <w:color w:val="000000"/>
          <w:sz w:val="28"/>
          <w:szCs w:val="28"/>
          <w:lang w:val="uk-UA"/>
        </w:rPr>
        <w:t xml:space="preserve">         </w:t>
      </w:r>
      <w:r w:rsidRPr="00E33C70">
        <w:rPr>
          <w:b/>
          <w:bCs/>
          <w:color w:val="000000"/>
          <w:sz w:val="28"/>
          <w:szCs w:val="28"/>
          <w:lang w:val="uk-UA"/>
        </w:rPr>
        <w:t>Олег МІРОШНІЧЕНКО</w:t>
      </w:r>
    </w:p>
    <w:p w14:paraId="22198F6A" w14:textId="77777777" w:rsidR="008D20D9" w:rsidRDefault="008D20D9" w:rsidP="008D20D9">
      <w:pPr>
        <w:rPr>
          <w:rFonts w:ascii="Calibri" w:hAnsi="Calibri"/>
          <w:sz w:val="16"/>
          <w:szCs w:val="16"/>
        </w:rPr>
      </w:pPr>
    </w:p>
    <w:p w14:paraId="499F9486" w14:textId="77777777" w:rsidR="008D20D9" w:rsidRDefault="008D20D9" w:rsidP="008D20D9">
      <w:pPr>
        <w:rPr>
          <w:rFonts w:ascii="Calibri" w:hAnsi="Calibri"/>
          <w:sz w:val="16"/>
          <w:szCs w:val="16"/>
        </w:rPr>
      </w:pPr>
    </w:p>
    <w:p w14:paraId="0A11A94E" w14:textId="69375474" w:rsidR="008D20D9" w:rsidRDefault="008D20D9" w:rsidP="008D20D9">
      <w:pPr>
        <w:rPr>
          <w:rFonts w:ascii="Calibri" w:hAnsi="Calibri"/>
          <w:sz w:val="16"/>
          <w:szCs w:val="16"/>
        </w:rPr>
      </w:pPr>
    </w:p>
    <w:p w14:paraId="0AAFD7F6" w14:textId="40ABA6C8" w:rsidR="00AC02A7" w:rsidRDefault="00AC02A7" w:rsidP="008D20D9">
      <w:pPr>
        <w:rPr>
          <w:rFonts w:ascii="Calibri" w:hAnsi="Calibri"/>
          <w:sz w:val="16"/>
          <w:szCs w:val="16"/>
        </w:rPr>
      </w:pPr>
    </w:p>
    <w:p w14:paraId="142A1901" w14:textId="2E0E06BE" w:rsidR="002A33DA" w:rsidRDefault="002A33DA" w:rsidP="008D20D9">
      <w:pPr>
        <w:rPr>
          <w:rFonts w:ascii="Calibri" w:hAnsi="Calibri"/>
          <w:sz w:val="16"/>
          <w:szCs w:val="16"/>
        </w:rPr>
      </w:pPr>
    </w:p>
    <w:p w14:paraId="6B257685" w14:textId="1740C1CF" w:rsidR="002A33DA" w:rsidRDefault="002A33DA" w:rsidP="008D20D9">
      <w:pPr>
        <w:rPr>
          <w:rFonts w:ascii="Calibri" w:hAnsi="Calibri"/>
          <w:sz w:val="16"/>
          <w:szCs w:val="16"/>
        </w:rPr>
      </w:pPr>
    </w:p>
    <w:p w14:paraId="2A57CE7C" w14:textId="05992BF0" w:rsidR="002A33DA" w:rsidRDefault="002A33DA" w:rsidP="008D20D9">
      <w:pPr>
        <w:rPr>
          <w:rFonts w:ascii="Calibri" w:hAnsi="Calibri"/>
          <w:sz w:val="16"/>
          <w:szCs w:val="16"/>
        </w:rPr>
      </w:pPr>
    </w:p>
    <w:p w14:paraId="60375533" w14:textId="45CC7C83" w:rsidR="002A33DA" w:rsidRDefault="002A33DA" w:rsidP="008D20D9">
      <w:pPr>
        <w:rPr>
          <w:rFonts w:ascii="Calibri" w:hAnsi="Calibri"/>
          <w:sz w:val="16"/>
          <w:szCs w:val="16"/>
        </w:rPr>
      </w:pPr>
    </w:p>
    <w:p w14:paraId="50D19883" w14:textId="13D4BB26" w:rsidR="002A33DA" w:rsidRDefault="002A33DA" w:rsidP="008D20D9">
      <w:pPr>
        <w:rPr>
          <w:rFonts w:ascii="Calibri" w:hAnsi="Calibri"/>
          <w:sz w:val="16"/>
          <w:szCs w:val="16"/>
        </w:rPr>
      </w:pPr>
    </w:p>
    <w:p w14:paraId="631C674F" w14:textId="53B43EFA" w:rsidR="002A33DA" w:rsidRDefault="002A33DA" w:rsidP="008D20D9">
      <w:pPr>
        <w:rPr>
          <w:rFonts w:ascii="Calibri" w:hAnsi="Calibri"/>
          <w:sz w:val="16"/>
          <w:szCs w:val="16"/>
        </w:rPr>
      </w:pPr>
    </w:p>
    <w:p w14:paraId="44E0F1A2" w14:textId="04A2B483" w:rsidR="002A33DA" w:rsidRDefault="002A33DA" w:rsidP="008D20D9">
      <w:pPr>
        <w:rPr>
          <w:rFonts w:ascii="Calibri" w:hAnsi="Calibri"/>
          <w:sz w:val="16"/>
          <w:szCs w:val="16"/>
        </w:rPr>
      </w:pPr>
    </w:p>
    <w:p w14:paraId="70F3C534" w14:textId="52E13DE5" w:rsidR="002A33DA" w:rsidRDefault="002A33DA" w:rsidP="008D20D9">
      <w:pPr>
        <w:rPr>
          <w:rFonts w:ascii="Calibri" w:hAnsi="Calibri"/>
          <w:sz w:val="16"/>
          <w:szCs w:val="16"/>
        </w:rPr>
      </w:pPr>
    </w:p>
    <w:p w14:paraId="26106A83" w14:textId="5ED2E1C7" w:rsidR="002A33DA" w:rsidRDefault="002A33DA" w:rsidP="008D20D9">
      <w:pPr>
        <w:rPr>
          <w:rFonts w:ascii="Calibri" w:hAnsi="Calibri"/>
          <w:sz w:val="16"/>
          <w:szCs w:val="16"/>
        </w:rPr>
      </w:pPr>
    </w:p>
    <w:p w14:paraId="5B2C865A" w14:textId="562B1C96" w:rsidR="002A33DA" w:rsidRDefault="002A33DA" w:rsidP="008D20D9">
      <w:pPr>
        <w:rPr>
          <w:rFonts w:ascii="Calibri" w:hAnsi="Calibri"/>
          <w:sz w:val="16"/>
          <w:szCs w:val="16"/>
        </w:rPr>
      </w:pPr>
    </w:p>
    <w:p w14:paraId="60DBA8CD" w14:textId="65E7BB34" w:rsidR="002A33DA" w:rsidRDefault="002A33DA" w:rsidP="008D20D9">
      <w:pPr>
        <w:rPr>
          <w:rFonts w:ascii="Calibri" w:hAnsi="Calibri"/>
          <w:sz w:val="16"/>
          <w:szCs w:val="16"/>
        </w:rPr>
      </w:pPr>
    </w:p>
    <w:p w14:paraId="0605A7F7" w14:textId="22095BB1" w:rsidR="002A33DA" w:rsidRDefault="002A33DA" w:rsidP="008D20D9">
      <w:pPr>
        <w:rPr>
          <w:rFonts w:ascii="Calibri" w:hAnsi="Calibri"/>
          <w:sz w:val="16"/>
          <w:szCs w:val="16"/>
        </w:rPr>
      </w:pPr>
    </w:p>
    <w:p w14:paraId="5C0F482D" w14:textId="5150CD00" w:rsidR="002A33DA" w:rsidRDefault="002A33DA" w:rsidP="008D20D9">
      <w:pPr>
        <w:rPr>
          <w:rFonts w:ascii="Calibri" w:hAnsi="Calibri"/>
          <w:sz w:val="16"/>
          <w:szCs w:val="16"/>
        </w:rPr>
      </w:pPr>
    </w:p>
    <w:p w14:paraId="5C574331" w14:textId="78FC2292" w:rsidR="002A33DA" w:rsidRDefault="002A33DA" w:rsidP="008D20D9">
      <w:pPr>
        <w:rPr>
          <w:rFonts w:ascii="Calibri" w:hAnsi="Calibri"/>
          <w:sz w:val="16"/>
          <w:szCs w:val="16"/>
        </w:rPr>
      </w:pPr>
    </w:p>
    <w:p w14:paraId="2DFD3458" w14:textId="7406B71C" w:rsidR="008139B7" w:rsidRDefault="002A33DA" w:rsidP="008D20D9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О. </w:t>
      </w:r>
      <w:r w:rsidR="008D20D9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С</w:t>
      </w:r>
      <w:r w:rsidR="008D20D9"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r w:rsidR="008D20D9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 </w:t>
      </w:r>
      <w:r w:rsidR="008D20D9" w:rsidRPr="00BE3622">
        <w:rPr>
          <w:rFonts w:ascii="Times New Roman" w:hAnsi="Times New Roman"/>
          <w:sz w:val="16"/>
          <w:szCs w:val="16"/>
          <w:lang w:val="uk-UA"/>
        </w:rPr>
        <w:t>06</w:t>
      </w:r>
      <w:r w:rsidR="008D20D9" w:rsidRPr="00F1314D">
        <w:rPr>
          <w:rFonts w:ascii="Times New Roman" w:hAnsi="Times New Roman"/>
          <w:sz w:val="16"/>
          <w:szCs w:val="16"/>
          <w:lang w:val="uk-UA"/>
        </w:rPr>
        <w:t>7</w:t>
      </w:r>
      <w:r w:rsidR="008D20D9" w:rsidRPr="00F1314D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8D20D9" w:rsidRPr="00F1314D">
        <w:rPr>
          <w:rFonts w:ascii="Times New Roman" w:hAnsi="Times New Roman"/>
          <w:sz w:val="16"/>
          <w:szCs w:val="16"/>
          <w:lang w:val="uk-UA"/>
        </w:rPr>
        <w:t>67 331 68</w:t>
      </w:r>
    </w:p>
    <w:sectPr w:rsidR="008139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A27"/>
    <w:multiLevelType w:val="hybridMultilevel"/>
    <w:tmpl w:val="AEACA344"/>
    <w:lvl w:ilvl="0" w:tplc="60089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F1009"/>
    <w:rsid w:val="001D2C4A"/>
    <w:rsid w:val="00281388"/>
    <w:rsid w:val="002A33DA"/>
    <w:rsid w:val="00307F78"/>
    <w:rsid w:val="0034507F"/>
    <w:rsid w:val="003731B7"/>
    <w:rsid w:val="00423326"/>
    <w:rsid w:val="00503651"/>
    <w:rsid w:val="005D0B81"/>
    <w:rsid w:val="006119FF"/>
    <w:rsid w:val="008D20D9"/>
    <w:rsid w:val="009A11DE"/>
    <w:rsid w:val="00AC02A7"/>
    <w:rsid w:val="00B0772F"/>
    <w:rsid w:val="00B66782"/>
    <w:rsid w:val="00CD0407"/>
    <w:rsid w:val="00F9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13ABF080-1DAA-4AD3-BE26-33E02C4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8D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List Paragraph"/>
    <w:basedOn w:val="a"/>
    <w:uiPriority w:val="34"/>
    <w:qFormat/>
    <w:rsid w:val="00B0772F"/>
    <w:pPr>
      <w:ind w:left="720"/>
      <w:contextualSpacing/>
    </w:pPr>
  </w:style>
  <w:style w:type="paragraph" w:customStyle="1" w:styleId="10">
    <w:name w:val="Стиль1"/>
    <w:basedOn w:val="a"/>
    <w:rsid w:val="002A33DA"/>
    <w:pPr>
      <w:suppressAutoHyphens/>
    </w:pPr>
    <w:rPr>
      <w:rFonts w:ascii="Times New Roman" w:hAnsi="Times New Roman"/>
      <w:sz w:val="24"/>
      <w:szCs w:val="22"/>
      <w:lang w:eastAsia="zh-CN"/>
    </w:rPr>
  </w:style>
  <w:style w:type="character" w:customStyle="1" w:styleId="fontstyle01">
    <w:name w:val="fontstyle01"/>
    <w:rsid w:val="002A33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Spacing">
    <w:name w:val="No Spacing"/>
    <w:rsid w:val="002A33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110;nform@dkrp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4762</Words>
  <Characters>2715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3</cp:revision>
  <dcterms:created xsi:type="dcterms:W3CDTF">2020-06-21T21:15:00Z</dcterms:created>
  <dcterms:modified xsi:type="dcterms:W3CDTF">2020-06-22T11:48:00Z</dcterms:modified>
</cp:coreProperties>
</file>