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52597" w14:textId="77777777" w:rsidR="007F7F2A" w:rsidRPr="00F05C1A" w:rsidRDefault="007F7F2A" w:rsidP="007F7F2A">
      <w:pPr>
        <w:spacing w:after="120"/>
        <w:jc w:val="center"/>
        <w:rPr>
          <w:rFonts w:ascii="Times New Roman" w:hAnsi="Times New Roman"/>
          <w:b/>
          <w:sz w:val="16"/>
          <w:szCs w:val="16"/>
        </w:rPr>
      </w:pPr>
      <w:r w:rsidRPr="00F05C1A">
        <w:rPr>
          <w:noProof/>
          <w:sz w:val="28"/>
          <w:szCs w:val="28"/>
          <w:lang w:eastAsia="uk-UA"/>
        </w:rPr>
        <w:drawing>
          <wp:inline distT="0" distB="0" distL="0" distR="0" wp14:anchorId="7BFA3525" wp14:editId="48D5C59A">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14:paraId="7B400923" w14:textId="77777777" w:rsidR="007F7F2A" w:rsidRPr="00F05C1A" w:rsidRDefault="007F7F2A" w:rsidP="007F7F2A">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62AB8A82" w14:textId="77777777" w:rsidR="007F7F2A" w:rsidRPr="00F05C1A" w:rsidRDefault="007F7F2A" w:rsidP="007F7F2A">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14:paraId="69ED94BC" w14:textId="77777777" w:rsidR="007F7F2A" w:rsidRPr="00F05C1A" w:rsidRDefault="007F7F2A" w:rsidP="007F7F2A">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іnform@dr</w:t>
        </w:r>
        <w:r>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14:paraId="5A6FE5A2" w14:textId="77777777" w:rsidR="007F7F2A" w:rsidRPr="00F05C1A" w:rsidRDefault="007F7F2A" w:rsidP="007F7F2A">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11C962ED" w14:textId="77777777" w:rsidR="007F7F2A" w:rsidRPr="00F05C1A" w:rsidRDefault="007F7F2A" w:rsidP="007F7F2A">
      <w:pPr>
        <w:spacing w:after="120"/>
        <w:rPr>
          <w:rFonts w:ascii="Times New Roman" w:hAnsi="Times New Roman"/>
          <w:sz w:val="28"/>
        </w:rPr>
      </w:pPr>
    </w:p>
    <w:p w14:paraId="75E4E73A" w14:textId="77777777" w:rsidR="007F7F2A" w:rsidRPr="00423326" w:rsidRDefault="007F7F2A" w:rsidP="007F7F2A">
      <w:pPr>
        <w:suppressAutoHyphens/>
        <w:ind w:left="5103"/>
        <w:rPr>
          <w:rFonts w:ascii="Times New Roman" w:hAnsi="Times New Roman"/>
          <w:b/>
          <w:color w:val="00000A"/>
          <w:sz w:val="28"/>
          <w:szCs w:val="28"/>
        </w:rPr>
      </w:pPr>
      <w:proofErr w:type="spellStart"/>
      <w:r>
        <w:rPr>
          <w:rFonts w:ascii="Times New Roman" w:hAnsi="Times New Roman"/>
          <w:b/>
          <w:color w:val="00000A"/>
          <w:sz w:val="28"/>
          <w:szCs w:val="28"/>
        </w:rPr>
        <w:t>Смолигівська</w:t>
      </w:r>
      <w:proofErr w:type="spellEnd"/>
      <w:r>
        <w:rPr>
          <w:rFonts w:ascii="Times New Roman" w:hAnsi="Times New Roman"/>
          <w:b/>
          <w:color w:val="00000A"/>
          <w:sz w:val="28"/>
          <w:szCs w:val="28"/>
        </w:rPr>
        <w:t xml:space="preserve"> сільська рада</w:t>
      </w:r>
    </w:p>
    <w:p w14:paraId="698780B2" w14:textId="77777777" w:rsidR="007F7F2A" w:rsidRPr="00423326" w:rsidRDefault="007F7F2A" w:rsidP="007F7F2A">
      <w:pPr>
        <w:suppressAutoHyphens/>
        <w:ind w:left="5103"/>
        <w:rPr>
          <w:rFonts w:ascii="Times New Roman" w:hAnsi="Times New Roman"/>
          <w:b/>
          <w:color w:val="00000A"/>
          <w:sz w:val="28"/>
          <w:szCs w:val="28"/>
        </w:rPr>
      </w:pPr>
      <w:r w:rsidRPr="00423326">
        <w:rPr>
          <w:rFonts w:ascii="Times New Roman" w:hAnsi="Times New Roman"/>
          <w:b/>
          <w:color w:val="00000A"/>
          <w:sz w:val="28"/>
          <w:szCs w:val="28"/>
        </w:rPr>
        <w:t>Луцького району</w:t>
      </w:r>
    </w:p>
    <w:p w14:paraId="0E612AC6" w14:textId="77777777" w:rsidR="007F7F2A" w:rsidRPr="00423326" w:rsidRDefault="007F7F2A" w:rsidP="007F7F2A">
      <w:pPr>
        <w:suppressAutoHyphens/>
        <w:ind w:left="5103"/>
        <w:rPr>
          <w:rFonts w:ascii="Times New Roman" w:hAnsi="Times New Roman"/>
          <w:color w:val="00000A"/>
          <w:sz w:val="24"/>
          <w:szCs w:val="24"/>
          <w:u w:val="single"/>
        </w:rPr>
      </w:pPr>
      <w:r w:rsidRPr="00423326">
        <w:rPr>
          <w:rFonts w:ascii="Times New Roman" w:hAnsi="Times New Roman"/>
          <w:b/>
          <w:color w:val="00000A"/>
          <w:sz w:val="28"/>
          <w:szCs w:val="28"/>
          <w:u w:val="single"/>
        </w:rPr>
        <w:t xml:space="preserve">Волинської області                      </w:t>
      </w:r>
      <w:r w:rsidRPr="00423326">
        <w:rPr>
          <w:rFonts w:ascii="Times New Roman" w:hAnsi="Times New Roman"/>
          <w:b/>
          <w:color w:val="FFFFFF"/>
          <w:sz w:val="28"/>
          <w:szCs w:val="28"/>
          <w:u w:val="single"/>
        </w:rPr>
        <w:t>.</w:t>
      </w:r>
    </w:p>
    <w:p w14:paraId="40B295F1" w14:textId="77777777" w:rsidR="007F7F2A" w:rsidRPr="00423326" w:rsidRDefault="007F7F2A" w:rsidP="007F7F2A">
      <w:pPr>
        <w:suppressAutoHyphens/>
        <w:ind w:left="5103"/>
        <w:jc w:val="both"/>
        <w:rPr>
          <w:rFonts w:ascii="Times New Roman" w:hAnsi="Times New Roman"/>
          <w:color w:val="00000A"/>
          <w:sz w:val="24"/>
          <w:szCs w:val="24"/>
          <w:lang w:val="ru-RU"/>
        </w:rPr>
      </w:pPr>
      <w:r w:rsidRPr="00423326">
        <w:rPr>
          <w:rFonts w:ascii="Times New Roman" w:hAnsi="Times New Roman"/>
          <w:color w:val="00000A"/>
          <w:sz w:val="24"/>
          <w:szCs w:val="24"/>
        </w:rPr>
        <w:t>вул. Миру, 2</w:t>
      </w:r>
    </w:p>
    <w:p w14:paraId="1E2F183E" w14:textId="77777777" w:rsidR="007F7F2A" w:rsidRPr="00423326" w:rsidRDefault="007F7F2A" w:rsidP="007F7F2A">
      <w:pPr>
        <w:suppressAutoHyphens/>
        <w:ind w:left="5103"/>
        <w:jc w:val="both"/>
        <w:rPr>
          <w:rFonts w:ascii="Times New Roman" w:hAnsi="Times New Roman"/>
          <w:color w:val="00000A"/>
          <w:sz w:val="24"/>
          <w:szCs w:val="24"/>
        </w:rPr>
      </w:pPr>
      <w:r w:rsidRPr="00423326">
        <w:rPr>
          <w:rFonts w:ascii="Times New Roman" w:hAnsi="Times New Roman"/>
          <w:color w:val="00000A"/>
          <w:sz w:val="24"/>
          <w:szCs w:val="24"/>
        </w:rPr>
        <w:t xml:space="preserve">с. </w:t>
      </w:r>
      <w:proofErr w:type="spellStart"/>
      <w:r w:rsidRPr="00423326">
        <w:rPr>
          <w:rFonts w:ascii="Times New Roman" w:hAnsi="Times New Roman"/>
          <w:color w:val="00000A"/>
          <w:sz w:val="24"/>
          <w:szCs w:val="24"/>
        </w:rPr>
        <w:t>Смолигів</w:t>
      </w:r>
      <w:proofErr w:type="spellEnd"/>
      <w:r w:rsidRPr="00423326">
        <w:rPr>
          <w:rFonts w:ascii="Times New Roman" w:hAnsi="Times New Roman"/>
          <w:color w:val="00000A"/>
          <w:sz w:val="24"/>
          <w:szCs w:val="24"/>
        </w:rPr>
        <w:t xml:space="preserve">, Луцького району </w:t>
      </w:r>
    </w:p>
    <w:p w14:paraId="0FC1C643" w14:textId="77777777" w:rsidR="007F7F2A" w:rsidRPr="00423326" w:rsidRDefault="007F7F2A" w:rsidP="007F7F2A">
      <w:pPr>
        <w:suppressAutoHyphens/>
        <w:ind w:left="5103"/>
        <w:jc w:val="both"/>
        <w:rPr>
          <w:rFonts w:ascii="Times New Roman" w:hAnsi="Times New Roman"/>
          <w:color w:val="00000A"/>
          <w:sz w:val="24"/>
          <w:szCs w:val="24"/>
          <w:lang w:val="ru-RU"/>
        </w:rPr>
      </w:pPr>
      <w:r w:rsidRPr="00423326">
        <w:rPr>
          <w:rFonts w:ascii="Times New Roman" w:hAnsi="Times New Roman"/>
          <w:color w:val="00000A"/>
          <w:sz w:val="24"/>
          <w:szCs w:val="24"/>
        </w:rPr>
        <w:t>Волинська область, 45614</w:t>
      </w:r>
    </w:p>
    <w:p w14:paraId="3518F4D8" w14:textId="77777777" w:rsidR="00423326" w:rsidRPr="00423326" w:rsidRDefault="00423326" w:rsidP="00423326">
      <w:pPr>
        <w:suppressAutoHyphens/>
        <w:ind w:left="4649"/>
        <w:jc w:val="both"/>
        <w:rPr>
          <w:rFonts w:ascii="Times New Roman" w:hAnsi="Times New Roman"/>
          <w:color w:val="00000A"/>
          <w:sz w:val="28"/>
          <w:szCs w:val="28"/>
          <w:lang w:val="ru-RU"/>
        </w:rPr>
      </w:pPr>
    </w:p>
    <w:p w14:paraId="1975CB87" w14:textId="77777777" w:rsidR="00423326" w:rsidRPr="00423326" w:rsidRDefault="00423326" w:rsidP="00423326">
      <w:pPr>
        <w:suppressAutoHyphens/>
        <w:rPr>
          <w:rFonts w:ascii="Times New Roman" w:hAnsi="Times New Roman"/>
          <w:i/>
          <w:iCs/>
          <w:color w:val="00000A"/>
          <w:szCs w:val="26"/>
        </w:rPr>
      </w:pPr>
      <w:r w:rsidRPr="00423326">
        <w:rPr>
          <w:rFonts w:ascii="Times New Roman" w:hAnsi="Times New Roman"/>
          <w:i/>
          <w:iCs/>
          <w:color w:val="00000A"/>
          <w:szCs w:val="26"/>
        </w:rPr>
        <w:t>Стосовно пропозицій щодо</w:t>
      </w:r>
      <w:r w:rsidRPr="00423326">
        <w:rPr>
          <w:rFonts w:ascii="Times New Roman" w:hAnsi="Times New Roman"/>
          <w:i/>
          <w:iCs/>
          <w:szCs w:val="26"/>
          <w:lang w:eastAsia="zh-CN"/>
        </w:rPr>
        <w:t xml:space="preserve"> </w:t>
      </w:r>
      <w:r w:rsidRPr="00423326">
        <w:rPr>
          <w:rFonts w:ascii="Times New Roman" w:hAnsi="Times New Roman"/>
          <w:i/>
          <w:iCs/>
          <w:color w:val="00000A"/>
          <w:szCs w:val="26"/>
        </w:rPr>
        <w:t>удосконалення</w:t>
      </w:r>
    </w:p>
    <w:p w14:paraId="570DB157" w14:textId="77777777" w:rsidR="00423326" w:rsidRPr="00423326" w:rsidRDefault="00423326" w:rsidP="00423326">
      <w:pPr>
        <w:suppressAutoHyphens/>
        <w:rPr>
          <w:rFonts w:ascii="Times New Roman" w:hAnsi="Times New Roman"/>
          <w:i/>
          <w:iCs/>
          <w:szCs w:val="26"/>
          <w:lang w:eastAsia="zh-CN"/>
        </w:rPr>
      </w:pPr>
      <w:r w:rsidRPr="00423326">
        <w:rPr>
          <w:rFonts w:ascii="Times New Roman" w:hAnsi="Times New Roman"/>
          <w:i/>
          <w:iCs/>
          <w:color w:val="00000A"/>
          <w:szCs w:val="26"/>
        </w:rPr>
        <w:t>проектів</w:t>
      </w:r>
      <w:r w:rsidRPr="00423326">
        <w:rPr>
          <w:rFonts w:ascii="Times New Roman" w:hAnsi="Times New Roman"/>
          <w:i/>
          <w:iCs/>
          <w:szCs w:val="26"/>
          <w:lang w:eastAsia="zh-CN"/>
        </w:rPr>
        <w:t xml:space="preserve"> </w:t>
      </w:r>
      <w:r w:rsidRPr="00423326">
        <w:rPr>
          <w:rFonts w:ascii="Times New Roman" w:hAnsi="Times New Roman"/>
          <w:i/>
          <w:iCs/>
          <w:color w:val="00000A"/>
          <w:szCs w:val="26"/>
        </w:rPr>
        <w:t>регуляторних актів</w:t>
      </w:r>
    </w:p>
    <w:p w14:paraId="43593265" w14:textId="77777777" w:rsidR="00423326" w:rsidRPr="00423326" w:rsidRDefault="00423326" w:rsidP="00423326">
      <w:pPr>
        <w:suppressAutoHyphens/>
        <w:rPr>
          <w:rFonts w:ascii="Times New Roman" w:hAnsi="Times New Roman"/>
          <w:color w:val="00000A"/>
          <w:sz w:val="28"/>
          <w:szCs w:val="28"/>
        </w:rPr>
      </w:pPr>
    </w:p>
    <w:p w14:paraId="4FEF13B9" w14:textId="40CB4788" w:rsidR="00423326" w:rsidRPr="00423326" w:rsidRDefault="00423326" w:rsidP="00423326">
      <w:pPr>
        <w:suppressAutoHyphens/>
        <w:ind w:firstLine="709"/>
        <w:jc w:val="both"/>
        <w:rPr>
          <w:rFonts w:ascii="Times New Roman" w:hAnsi="Times New Roman"/>
          <w:color w:val="00000A"/>
          <w:sz w:val="28"/>
          <w:szCs w:val="28"/>
        </w:rPr>
      </w:pPr>
      <w:r w:rsidRPr="00423326">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423326">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r w:rsidRPr="00423326">
        <w:rPr>
          <w:rFonts w:ascii="Times New Roman" w:hAnsi="Times New Roman"/>
          <w:b/>
          <w:color w:val="00000A"/>
          <w:sz w:val="28"/>
          <w:szCs w:val="28"/>
        </w:rPr>
        <w:t xml:space="preserve"> </w:t>
      </w:r>
      <w:bookmarkStart w:id="0" w:name="__DdeLink__12864_1883579553"/>
      <w:r w:rsidR="00C94BC1">
        <w:rPr>
          <w:rFonts w:ascii="Times New Roman" w:hAnsi="Times New Roman"/>
          <w:color w:val="00000A"/>
          <w:sz w:val="28"/>
          <w:szCs w:val="28"/>
        </w:rPr>
        <w:t>проект рішення</w:t>
      </w:r>
      <w:bookmarkStart w:id="1" w:name="_GoBack"/>
      <w:bookmarkEnd w:id="1"/>
      <w:r w:rsidRPr="00423326">
        <w:rPr>
          <w:rFonts w:ascii="Times New Roman" w:hAnsi="Times New Roman"/>
          <w:color w:val="00000A"/>
          <w:sz w:val="28"/>
          <w:szCs w:val="28"/>
        </w:rPr>
        <w:t xml:space="preserve"> </w:t>
      </w:r>
      <w:bookmarkEnd w:id="0"/>
      <w:proofErr w:type="spellStart"/>
      <w:r w:rsidRPr="00423326">
        <w:rPr>
          <w:rFonts w:ascii="Times New Roman" w:hAnsi="Times New Roman"/>
          <w:color w:val="00000A"/>
          <w:sz w:val="28"/>
          <w:szCs w:val="28"/>
        </w:rPr>
        <w:t>Смолигівської</w:t>
      </w:r>
      <w:proofErr w:type="spellEnd"/>
      <w:r w:rsidRPr="00423326">
        <w:rPr>
          <w:rFonts w:ascii="Times New Roman" w:hAnsi="Times New Roman"/>
          <w:color w:val="00000A"/>
          <w:sz w:val="28"/>
          <w:szCs w:val="28"/>
        </w:rPr>
        <w:t xml:space="preserve"> сільської ради Луцького району Волинської облас</w:t>
      </w:r>
      <w:r w:rsidR="00BD6344">
        <w:rPr>
          <w:rFonts w:ascii="Times New Roman" w:hAnsi="Times New Roman"/>
          <w:color w:val="00000A"/>
          <w:sz w:val="28"/>
          <w:szCs w:val="28"/>
        </w:rPr>
        <w:t>ті  «Про встановлення єдиного</w:t>
      </w:r>
      <w:r w:rsidRPr="00423326">
        <w:rPr>
          <w:rFonts w:ascii="Times New Roman" w:hAnsi="Times New Roman"/>
          <w:color w:val="00000A"/>
          <w:sz w:val="28"/>
          <w:szCs w:val="28"/>
        </w:rPr>
        <w:t xml:space="preserve"> податку та ставок</w:t>
      </w:r>
      <w:r w:rsidR="00BD6344">
        <w:rPr>
          <w:rFonts w:ascii="Times New Roman" w:hAnsi="Times New Roman"/>
          <w:color w:val="00000A"/>
          <w:sz w:val="28"/>
          <w:szCs w:val="28"/>
        </w:rPr>
        <w:t xml:space="preserve"> єдиного податку для фізични</w:t>
      </w:r>
      <w:r w:rsidR="00515013">
        <w:rPr>
          <w:rFonts w:ascii="Times New Roman" w:hAnsi="Times New Roman"/>
          <w:color w:val="00000A"/>
          <w:sz w:val="28"/>
          <w:szCs w:val="28"/>
        </w:rPr>
        <w:t>х осіб-підприємців на території</w:t>
      </w:r>
      <w:r w:rsidR="001D2C4A">
        <w:rPr>
          <w:rFonts w:ascii="Times New Roman" w:hAnsi="Times New Roman"/>
          <w:color w:val="00000A"/>
          <w:sz w:val="28"/>
          <w:szCs w:val="28"/>
        </w:rPr>
        <w:t xml:space="preserve"> </w:t>
      </w:r>
      <w:proofErr w:type="spellStart"/>
      <w:r w:rsidR="001D2C4A">
        <w:rPr>
          <w:rFonts w:ascii="Times New Roman" w:hAnsi="Times New Roman"/>
          <w:color w:val="00000A"/>
          <w:sz w:val="28"/>
          <w:szCs w:val="28"/>
        </w:rPr>
        <w:t>Смолигівської</w:t>
      </w:r>
      <w:proofErr w:type="spellEnd"/>
      <w:r w:rsidR="001D2C4A">
        <w:rPr>
          <w:rFonts w:ascii="Times New Roman" w:hAnsi="Times New Roman"/>
          <w:color w:val="00000A"/>
          <w:sz w:val="28"/>
          <w:szCs w:val="28"/>
        </w:rPr>
        <w:t xml:space="preserve"> сільської ради на 2021 рік</w:t>
      </w:r>
      <w:r w:rsidR="00B0772F">
        <w:rPr>
          <w:rFonts w:ascii="Times New Roman" w:hAnsi="Times New Roman"/>
          <w:color w:val="00000A"/>
          <w:sz w:val="28"/>
          <w:szCs w:val="28"/>
        </w:rPr>
        <w:t>» (далі – проект рішення</w:t>
      </w:r>
      <w:r w:rsidRPr="00423326">
        <w:rPr>
          <w:rFonts w:ascii="Times New Roman" w:hAnsi="Times New Roman"/>
          <w:color w:val="00000A"/>
          <w:sz w:val="28"/>
          <w:szCs w:val="28"/>
        </w:rPr>
        <w:t xml:space="preserve">), та документи, що надані до них листом </w:t>
      </w:r>
      <w:bookmarkStart w:id="2" w:name="__DdeLink__10251_1601487444"/>
      <w:proofErr w:type="spellStart"/>
      <w:r w:rsidRPr="00423326">
        <w:rPr>
          <w:rFonts w:ascii="Times New Roman" w:hAnsi="Times New Roman"/>
          <w:color w:val="00000A"/>
          <w:sz w:val="28"/>
          <w:szCs w:val="28"/>
        </w:rPr>
        <w:t>Смолигівсзької</w:t>
      </w:r>
      <w:proofErr w:type="spellEnd"/>
      <w:r w:rsidRPr="00423326">
        <w:rPr>
          <w:rFonts w:ascii="Times New Roman" w:hAnsi="Times New Roman"/>
          <w:color w:val="00000A"/>
          <w:sz w:val="28"/>
          <w:szCs w:val="28"/>
        </w:rPr>
        <w:t xml:space="preserve"> сільської ради Волинської області</w:t>
      </w:r>
      <w:r w:rsidR="00B0772F">
        <w:rPr>
          <w:rFonts w:ascii="Times New Roman" w:hAnsi="Times New Roman"/>
          <w:color w:val="00000A"/>
          <w:sz w:val="28"/>
          <w:szCs w:val="28"/>
        </w:rPr>
        <w:t xml:space="preserve"> від 29</w:t>
      </w:r>
      <w:r w:rsidR="001D2C4A">
        <w:rPr>
          <w:rFonts w:ascii="Times New Roman" w:hAnsi="Times New Roman"/>
          <w:color w:val="00000A"/>
          <w:sz w:val="28"/>
          <w:szCs w:val="28"/>
        </w:rPr>
        <w:t>.0</w:t>
      </w:r>
      <w:r w:rsidR="00B0772F">
        <w:rPr>
          <w:rFonts w:ascii="Times New Roman" w:hAnsi="Times New Roman"/>
          <w:color w:val="00000A"/>
          <w:sz w:val="28"/>
          <w:szCs w:val="28"/>
        </w:rPr>
        <w:t>5</w:t>
      </w:r>
      <w:r w:rsidR="001D2C4A">
        <w:rPr>
          <w:rFonts w:ascii="Times New Roman" w:hAnsi="Times New Roman"/>
          <w:color w:val="00000A"/>
          <w:sz w:val="28"/>
          <w:szCs w:val="28"/>
        </w:rPr>
        <w:t xml:space="preserve">.2020 № </w:t>
      </w:r>
      <w:r w:rsidR="00B0772F">
        <w:rPr>
          <w:rFonts w:ascii="Times New Roman" w:hAnsi="Times New Roman"/>
          <w:color w:val="00000A"/>
          <w:sz w:val="28"/>
          <w:szCs w:val="28"/>
        </w:rPr>
        <w:t>375</w:t>
      </w:r>
      <w:r w:rsidR="001D2C4A">
        <w:rPr>
          <w:rFonts w:ascii="Times New Roman" w:hAnsi="Times New Roman"/>
          <w:color w:val="00000A"/>
          <w:sz w:val="28"/>
          <w:szCs w:val="28"/>
        </w:rPr>
        <w:t>/01.11.2</w:t>
      </w:r>
      <w:r w:rsidRPr="00423326">
        <w:rPr>
          <w:rFonts w:ascii="Times New Roman" w:hAnsi="Times New Roman"/>
          <w:color w:val="00000A"/>
          <w:sz w:val="28"/>
          <w:szCs w:val="28"/>
        </w:rPr>
        <w:t>.</w:t>
      </w:r>
      <w:bookmarkEnd w:id="2"/>
    </w:p>
    <w:p w14:paraId="21D4818B" w14:textId="48C8F4AD" w:rsidR="00423326" w:rsidRDefault="00423326" w:rsidP="00423326">
      <w:pPr>
        <w:suppressAutoHyphens/>
        <w:ind w:firstLine="709"/>
        <w:jc w:val="both"/>
        <w:rPr>
          <w:rFonts w:ascii="Times New Roman" w:hAnsi="Times New Roman"/>
          <w:color w:val="000000"/>
          <w:sz w:val="28"/>
          <w:szCs w:val="28"/>
          <w:lang w:eastAsia="zh-CN"/>
        </w:rPr>
      </w:pPr>
      <w:r w:rsidRPr="00423326">
        <w:rPr>
          <w:rFonts w:ascii="Times New Roman" w:hAnsi="Times New Roman"/>
          <w:color w:val="000000"/>
          <w:sz w:val="28"/>
          <w:szCs w:val="28"/>
          <w:lang w:eastAsia="zh-CN"/>
        </w:rPr>
        <w:t>За результатами проведеного аналізу проектів рішень, аналізів регуляторного впливу до проектів рішень</w:t>
      </w:r>
      <w:r w:rsidR="001D2C4A">
        <w:rPr>
          <w:rFonts w:ascii="Times New Roman" w:hAnsi="Times New Roman"/>
          <w:color w:val="000000"/>
          <w:sz w:val="28"/>
          <w:szCs w:val="28"/>
          <w:lang w:eastAsia="zh-CN"/>
        </w:rPr>
        <w:t xml:space="preserve"> та експертних висновків комісії з розгляду проектів регуляторних актів щодо регуляторного впливу проекту регуляторного </w:t>
      </w:r>
      <w:proofErr w:type="spellStart"/>
      <w:r w:rsidR="001D2C4A">
        <w:rPr>
          <w:rFonts w:ascii="Times New Roman" w:hAnsi="Times New Roman"/>
          <w:color w:val="000000"/>
          <w:sz w:val="28"/>
          <w:szCs w:val="28"/>
          <w:lang w:eastAsia="zh-CN"/>
        </w:rPr>
        <w:t>акта</w:t>
      </w:r>
      <w:proofErr w:type="spellEnd"/>
      <w:r w:rsidRPr="00423326">
        <w:rPr>
          <w:rFonts w:ascii="Times New Roman" w:hAnsi="Times New Roman"/>
          <w:color w:val="000000"/>
          <w:sz w:val="28"/>
          <w:szCs w:val="28"/>
          <w:lang w:eastAsia="zh-CN"/>
        </w:rPr>
        <w:t xml:space="preserve"> на відповідність вимогам статті 4 Закону, </w:t>
      </w:r>
      <w:r w:rsidRPr="00423326">
        <w:rPr>
          <w:rFonts w:ascii="Times New Roman" w:hAnsi="Times New Roman"/>
          <w:bCs/>
          <w:color w:val="000000"/>
          <w:sz w:val="28"/>
          <w:szCs w:val="28"/>
          <w:lang w:eastAsia="zh-CN"/>
        </w:rPr>
        <w:t>повідомляємо</w:t>
      </w:r>
      <w:r w:rsidRPr="00423326">
        <w:rPr>
          <w:rFonts w:ascii="Times New Roman" w:hAnsi="Times New Roman"/>
          <w:color w:val="000000"/>
          <w:sz w:val="28"/>
          <w:szCs w:val="28"/>
          <w:lang w:eastAsia="zh-CN"/>
        </w:rPr>
        <w:t>.</w:t>
      </w:r>
    </w:p>
    <w:p w14:paraId="167B0961" w14:textId="0EF8B3DA" w:rsidR="007A1E52" w:rsidRDefault="007A1E52" w:rsidP="007A1E52">
      <w:pPr>
        <w:spacing w:after="120"/>
        <w:ind w:firstLine="567"/>
        <w:jc w:val="both"/>
        <w:rPr>
          <w:rFonts w:ascii="Times New Roman" w:hAnsi="Times New Roman"/>
          <w:sz w:val="28"/>
        </w:rPr>
      </w:pPr>
      <w:r>
        <w:rPr>
          <w:rFonts w:ascii="Times New Roman" w:hAnsi="Times New Roman"/>
          <w:bCs/>
          <w:color w:val="000000"/>
          <w:sz w:val="28"/>
          <w:szCs w:val="28"/>
          <w:lang w:eastAsia="zh-CN"/>
        </w:rPr>
        <w:t>В проекті рішення п</w:t>
      </w:r>
      <w:r>
        <w:rPr>
          <w:rFonts w:ascii="Times New Roman" w:hAnsi="Times New Roman"/>
          <w:sz w:val="28"/>
        </w:rPr>
        <w:t>ропонуємо врахувати зміни, внесені Законом України «Про внесення змін до деяких законодавчих актів України, спрямованих на забезпечення додаткових соціальних та економічних гарантій у зв</w:t>
      </w:r>
      <w:r w:rsidR="00AE72D9" w:rsidRPr="007F7F2A">
        <w:rPr>
          <w:rFonts w:ascii="Times New Roman" w:hAnsi="Times New Roman"/>
          <w:sz w:val="28"/>
        </w:rPr>
        <w:t>’</w:t>
      </w:r>
      <w:r>
        <w:rPr>
          <w:rFonts w:ascii="Times New Roman" w:hAnsi="Times New Roman"/>
          <w:sz w:val="28"/>
        </w:rPr>
        <w:t xml:space="preserve">язку з поширенням </w:t>
      </w:r>
      <w:proofErr w:type="spellStart"/>
      <w:r>
        <w:rPr>
          <w:rFonts w:ascii="Times New Roman" w:hAnsi="Times New Roman"/>
          <w:sz w:val="28"/>
        </w:rPr>
        <w:t>коронавірусної</w:t>
      </w:r>
      <w:proofErr w:type="spellEnd"/>
      <w:r>
        <w:rPr>
          <w:rFonts w:ascii="Times New Roman" w:hAnsi="Times New Roman"/>
          <w:sz w:val="28"/>
        </w:rPr>
        <w:t xml:space="preserve"> хвороби (</w:t>
      </w:r>
      <w:r>
        <w:rPr>
          <w:rFonts w:ascii="Times New Roman" w:hAnsi="Times New Roman"/>
          <w:sz w:val="28"/>
          <w:lang w:val="en-US"/>
        </w:rPr>
        <w:t>COVID</w:t>
      </w:r>
      <w:r w:rsidRPr="00BD3673">
        <w:rPr>
          <w:rFonts w:ascii="Times New Roman" w:hAnsi="Times New Roman"/>
          <w:sz w:val="28"/>
        </w:rPr>
        <w:t>-19</w:t>
      </w:r>
      <w:r>
        <w:rPr>
          <w:rFonts w:ascii="Times New Roman" w:hAnsi="Times New Roman"/>
          <w:sz w:val="28"/>
        </w:rPr>
        <w:t>)»</w:t>
      </w:r>
      <w:r w:rsidRPr="00BD3673">
        <w:rPr>
          <w:rFonts w:ascii="Times New Roman" w:hAnsi="Times New Roman"/>
          <w:sz w:val="28"/>
        </w:rPr>
        <w:t xml:space="preserve"> </w:t>
      </w:r>
      <w:r>
        <w:rPr>
          <w:rFonts w:ascii="Times New Roman" w:hAnsi="Times New Roman"/>
          <w:sz w:val="28"/>
        </w:rPr>
        <w:t>від 30.03.2020 № 540-</w:t>
      </w:r>
      <w:r>
        <w:rPr>
          <w:rFonts w:ascii="Times New Roman" w:hAnsi="Times New Roman"/>
          <w:sz w:val="28"/>
          <w:lang w:val="en-US"/>
        </w:rPr>
        <w:t>IX</w:t>
      </w:r>
      <w:r>
        <w:rPr>
          <w:rFonts w:ascii="Times New Roman" w:hAnsi="Times New Roman"/>
          <w:sz w:val="28"/>
        </w:rPr>
        <w:t xml:space="preserve"> в частині збільшення лімітів для перебування на спрощеній системі оподаткування для першої та другої групи платників єдиного податку. Зокрема, для платників єдиного податку, які відносяться до першої групи, обсяг доходу протягом календарного року не перевищує 1000000 гривень; а для платників єдиного податку другої групи – не перевищує 5000000 гривень. </w:t>
      </w:r>
    </w:p>
    <w:p w14:paraId="4A4A2E6D" w14:textId="77777777" w:rsidR="00870BCB" w:rsidRDefault="00870BCB" w:rsidP="008D20D9">
      <w:pPr>
        <w:pStyle w:val="a5"/>
        <w:spacing w:before="0" w:beforeAutospacing="0" w:after="0" w:afterAutospacing="0"/>
        <w:jc w:val="both"/>
        <w:rPr>
          <w:b/>
          <w:bCs/>
          <w:color w:val="000000"/>
          <w:sz w:val="28"/>
          <w:szCs w:val="28"/>
          <w:lang w:val="uk-UA"/>
        </w:rPr>
      </w:pPr>
    </w:p>
    <w:p w14:paraId="3D3AE36A" w14:textId="0DEFF9AE" w:rsidR="008D20D9" w:rsidRPr="00E33C70" w:rsidRDefault="008D20D9" w:rsidP="008D20D9">
      <w:pPr>
        <w:pStyle w:val="a5"/>
        <w:spacing w:before="0" w:beforeAutospacing="0" w:after="0" w:afterAutospacing="0"/>
        <w:jc w:val="both"/>
        <w:rPr>
          <w:lang w:val="uk-UA"/>
        </w:rPr>
      </w:pPr>
      <w:proofErr w:type="spellStart"/>
      <w:r w:rsidRPr="00E33C70">
        <w:rPr>
          <w:b/>
          <w:bCs/>
          <w:color w:val="000000"/>
          <w:sz w:val="28"/>
          <w:szCs w:val="28"/>
          <w:lang w:val="uk-UA"/>
        </w:rPr>
        <w:t>Т.в.о</w:t>
      </w:r>
      <w:proofErr w:type="spellEnd"/>
      <w:r>
        <w:rPr>
          <w:b/>
          <w:bCs/>
          <w:color w:val="000000"/>
          <w:sz w:val="28"/>
          <w:szCs w:val="28"/>
          <w:lang w:val="uk-UA"/>
        </w:rPr>
        <w:t>.</w:t>
      </w:r>
      <w:r w:rsidRPr="00E33C70">
        <w:rPr>
          <w:b/>
          <w:bCs/>
          <w:color w:val="000000"/>
          <w:sz w:val="28"/>
          <w:szCs w:val="28"/>
          <w:lang w:val="uk-UA"/>
        </w:rPr>
        <w:t xml:space="preserve"> Голови Державної регуляторної</w:t>
      </w:r>
    </w:p>
    <w:p w14:paraId="0AAFD7F6" w14:textId="31CF236A" w:rsidR="00AC02A7" w:rsidRPr="00870BCB" w:rsidRDefault="008D20D9" w:rsidP="00870BCB">
      <w:pPr>
        <w:pStyle w:val="a5"/>
        <w:spacing w:before="0" w:beforeAutospacing="0" w:after="0" w:afterAutospacing="0"/>
        <w:jc w:val="both"/>
        <w:rPr>
          <w:lang w:val="uk-UA"/>
        </w:rPr>
      </w:pPr>
      <w:r w:rsidRPr="00E33C70">
        <w:rPr>
          <w:b/>
          <w:bCs/>
          <w:color w:val="000000"/>
          <w:sz w:val="28"/>
          <w:szCs w:val="28"/>
          <w:lang w:val="uk-UA"/>
        </w:rPr>
        <w:t xml:space="preserve">служби України </w:t>
      </w:r>
      <w:r w:rsidRPr="00E33C70">
        <w:rPr>
          <w:b/>
          <w:bCs/>
          <w:color w:val="000000"/>
          <w:sz w:val="28"/>
          <w:szCs w:val="28"/>
          <w:lang w:val="uk-UA"/>
        </w:rPr>
        <w:tab/>
      </w:r>
      <w:r w:rsidRPr="00E33C70">
        <w:rPr>
          <w:b/>
          <w:bCs/>
          <w:color w:val="000000"/>
          <w:sz w:val="28"/>
          <w:szCs w:val="28"/>
          <w:lang w:val="uk-UA"/>
        </w:rPr>
        <w:tab/>
      </w:r>
      <w:r w:rsidRPr="00E33C70">
        <w:rPr>
          <w:b/>
          <w:bCs/>
          <w:color w:val="000000"/>
          <w:sz w:val="28"/>
          <w:szCs w:val="28"/>
          <w:lang w:val="uk-UA"/>
        </w:rPr>
        <w:tab/>
        <w:t>                     </w:t>
      </w:r>
      <w:r>
        <w:rPr>
          <w:b/>
          <w:bCs/>
          <w:color w:val="000000"/>
          <w:sz w:val="28"/>
          <w:szCs w:val="28"/>
          <w:lang w:val="uk-UA"/>
        </w:rPr>
        <w:t xml:space="preserve"> </w:t>
      </w:r>
      <w:r w:rsidRPr="00E33C70">
        <w:rPr>
          <w:b/>
          <w:bCs/>
          <w:color w:val="000000"/>
          <w:sz w:val="28"/>
          <w:szCs w:val="28"/>
          <w:lang w:val="uk-UA"/>
        </w:rPr>
        <w:t> </w:t>
      </w:r>
      <w:r>
        <w:rPr>
          <w:b/>
          <w:bCs/>
          <w:color w:val="000000"/>
          <w:sz w:val="28"/>
          <w:szCs w:val="28"/>
          <w:lang w:val="uk-UA"/>
        </w:rPr>
        <w:t xml:space="preserve">         </w:t>
      </w:r>
      <w:r w:rsidRPr="00E33C70">
        <w:rPr>
          <w:b/>
          <w:bCs/>
          <w:color w:val="000000"/>
          <w:sz w:val="28"/>
          <w:szCs w:val="28"/>
          <w:lang w:val="uk-UA"/>
        </w:rPr>
        <w:t>Олег МІРОШНІЧЕНКО</w:t>
      </w:r>
    </w:p>
    <w:p w14:paraId="1698FE45" w14:textId="77777777" w:rsidR="00870BCB" w:rsidRDefault="00870BCB" w:rsidP="008D20D9">
      <w:pPr>
        <w:pStyle w:val="1"/>
        <w:spacing w:after="0" w:line="240" w:lineRule="auto"/>
        <w:ind w:left="0"/>
        <w:jc w:val="both"/>
        <w:rPr>
          <w:rFonts w:ascii="Times New Roman" w:hAnsi="Times New Roman"/>
          <w:sz w:val="16"/>
          <w:szCs w:val="16"/>
          <w:shd w:val="clear" w:color="auto" w:fill="FFFFFF"/>
          <w:lang w:val="uk-UA"/>
        </w:rPr>
      </w:pPr>
    </w:p>
    <w:p w14:paraId="2DFD3458" w14:textId="5A321C2C" w:rsidR="008139B7" w:rsidRDefault="008D20D9" w:rsidP="008D20D9">
      <w:pPr>
        <w:pStyle w:val="1"/>
        <w:spacing w:after="0" w:line="240" w:lineRule="auto"/>
        <w:ind w:left="0"/>
        <w:jc w:val="both"/>
      </w:pPr>
      <w:r>
        <w:rPr>
          <w:rFonts w:ascii="Times New Roman" w:hAnsi="Times New Roman"/>
          <w:sz w:val="16"/>
          <w:szCs w:val="16"/>
          <w:shd w:val="clear" w:color="auto" w:fill="FFFFFF"/>
          <w:lang w:val="uk-UA"/>
        </w:rPr>
        <w:t>С</w:t>
      </w:r>
      <w:r w:rsidRPr="00F1314D">
        <w:rPr>
          <w:rFonts w:ascii="Times New Roman" w:hAnsi="Times New Roman"/>
          <w:sz w:val="16"/>
          <w:szCs w:val="16"/>
          <w:shd w:val="clear" w:color="auto" w:fill="FFFFFF"/>
          <w:lang w:val="uk-UA"/>
        </w:rPr>
        <w:t>авчук</w:t>
      </w:r>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w:t>
      </w:r>
      <w:r w:rsidRPr="00F1314D">
        <w:rPr>
          <w:rFonts w:ascii="Times New Roman" w:hAnsi="Times New Roman"/>
          <w:sz w:val="16"/>
          <w:szCs w:val="16"/>
          <w:lang w:val="pl-PL"/>
        </w:rPr>
        <w:t xml:space="preserve"> </w:t>
      </w:r>
      <w:r w:rsidRPr="00F1314D">
        <w:rPr>
          <w:rFonts w:ascii="Times New Roman" w:hAnsi="Times New Roman"/>
          <w:sz w:val="16"/>
          <w:szCs w:val="16"/>
          <w:lang w:val="uk-UA"/>
        </w:rPr>
        <w:t>67 331 68</w:t>
      </w:r>
    </w:p>
    <w:sectPr w:rsidR="008139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Arial"/>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A27"/>
    <w:multiLevelType w:val="hybridMultilevel"/>
    <w:tmpl w:val="AEACA344"/>
    <w:lvl w:ilvl="0" w:tplc="60089C4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F1009"/>
    <w:rsid w:val="001D2C4A"/>
    <w:rsid w:val="00281388"/>
    <w:rsid w:val="00307F78"/>
    <w:rsid w:val="0034507F"/>
    <w:rsid w:val="003731B7"/>
    <w:rsid w:val="00423326"/>
    <w:rsid w:val="00503651"/>
    <w:rsid w:val="00515013"/>
    <w:rsid w:val="005D0B81"/>
    <w:rsid w:val="006119FF"/>
    <w:rsid w:val="007A1E52"/>
    <w:rsid w:val="007F7F2A"/>
    <w:rsid w:val="00870BCB"/>
    <w:rsid w:val="008D20D9"/>
    <w:rsid w:val="009A11DE"/>
    <w:rsid w:val="00AC02A7"/>
    <w:rsid w:val="00AE72D9"/>
    <w:rsid w:val="00B0772F"/>
    <w:rsid w:val="00B66782"/>
    <w:rsid w:val="00BD6344"/>
    <w:rsid w:val="00C94BC1"/>
    <w:rsid w:val="00CD0407"/>
    <w:rsid w:val="00F967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8D20D9"/>
    <w:pPr>
      <w:spacing w:after="200" w:line="276" w:lineRule="auto"/>
      <w:ind w:left="720"/>
      <w:contextualSpacing/>
    </w:pPr>
    <w:rPr>
      <w:rFonts w:ascii="Calibri" w:eastAsia="Calibri" w:hAnsi="Calibri"/>
      <w:sz w:val="22"/>
      <w:szCs w:val="22"/>
      <w:lang w:val="ru-RU" w:eastAsia="en-US"/>
    </w:rPr>
  </w:style>
  <w:style w:type="paragraph" w:styleId="a6">
    <w:name w:val="List Paragraph"/>
    <w:basedOn w:val="a"/>
    <w:uiPriority w:val="34"/>
    <w:qFormat/>
    <w:rsid w:val="00B07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1461</Words>
  <Characters>833</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7</cp:revision>
  <dcterms:created xsi:type="dcterms:W3CDTF">2020-06-21T21:45:00Z</dcterms:created>
  <dcterms:modified xsi:type="dcterms:W3CDTF">2020-08-12T21:15:00Z</dcterms:modified>
</cp:coreProperties>
</file>