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871C" w14:textId="0961E906" w:rsidR="009A11DE" w:rsidRPr="00F05C1A" w:rsidRDefault="009A11DE" w:rsidP="009A11DE">
      <w:pPr>
        <w:spacing w:after="120"/>
        <w:jc w:val="center"/>
        <w:rPr>
          <w:rFonts w:ascii="Times New Roman" w:hAnsi="Times New Roman"/>
          <w:b/>
          <w:sz w:val="16"/>
          <w:szCs w:val="16"/>
        </w:rPr>
      </w:pPr>
      <w:r w:rsidRPr="00F05C1A">
        <w:rPr>
          <w:noProof/>
          <w:sz w:val="28"/>
          <w:szCs w:val="28"/>
          <w:lang w:eastAsia="uk-UA"/>
        </w:rPr>
        <w:drawing>
          <wp:inline distT="0" distB="0" distL="0" distR="0" wp14:anchorId="7C4F5A6B" wp14:editId="3A19C330">
            <wp:extent cx="447675" cy="62865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lum contrast="60000"/>
                      <a:extLst>
                        <a:ext uri="{28A0092B-C50C-407E-A947-70E740481C1C}">
                          <a14:useLocalDpi xmlns:a14="http://schemas.microsoft.com/office/drawing/2010/main" val="0"/>
                        </a:ext>
                      </a:extLst>
                    </a:blip>
                    <a:srcRect/>
                    <a:stretch>
                      <a:fillRect/>
                    </a:stretch>
                  </pic:blipFill>
                  <pic:spPr bwMode="auto">
                    <a:xfrm>
                      <a:off x="0" y="0"/>
                      <a:ext cx="447675" cy="628650"/>
                    </a:xfrm>
                    <a:prstGeom prst="rect">
                      <a:avLst/>
                    </a:prstGeom>
                    <a:noFill/>
                    <a:ln>
                      <a:noFill/>
                    </a:ln>
                  </pic:spPr>
                </pic:pic>
              </a:graphicData>
            </a:graphic>
          </wp:inline>
        </w:drawing>
      </w:r>
    </w:p>
    <w:p w14:paraId="015C3596" w14:textId="77777777" w:rsidR="009A11DE" w:rsidRPr="00F05C1A" w:rsidRDefault="009A11DE" w:rsidP="009A11DE">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14:paraId="49806AFF" w14:textId="77777777" w:rsidR="009A11DE" w:rsidRPr="00F05C1A" w:rsidRDefault="009A11DE" w:rsidP="009A11DE">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 (044) 254-56-73, факс (044) 254-43-93</w:t>
      </w:r>
    </w:p>
    <w:p w14:paraId="5E95989F" w14:textId="77777777" w:rsidR="009A11DE" w:rsidRPr="00F05C1A" w:rsidRDefault="009A11DE" w:rsidP="009A11DE">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6" w:history="1">
        <w:r w:rsidRPr="00F05C1A">
          <w:rPr>
            <w:rStyle w:val="a4"/>
            <w:rFonts w:ascii="Times New Roman" w:hAnsi="Times New Roman"/>
          </w:rPr>
          <w:t>іnform@dkrp.gov.ua</w:t>
        </w:r>
      </w:hyperlink>
      <w:r w:rsidRPr="00F05C1A">
        <w:rPr>
          <w:rFonts w:ascii="Times New Roman" w:hAnsi="Times New Roman"/>
        </w:rPr>
        <w:t>, Сайт: www.drs.gov.ua, код згідно з ЄДРПОУ 39582357</w:t>
      </w:r>
    </w:p>
    <w:p w14:paraId="2C0CE4DA" w14:textId="77777777" w:rsidR="009A11DE" w:rsidRPr="00F05C1A" w:rsidRDefault="009A11DE" w:rsidP="009A11DE">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14:paraId="05B457EA" w14:textId="77777777" w:rsidR="009A11DE" w:rsidRPr="00F05C1A" w:rsidRDefault="009A11DE" w:rsidP="009A11DE">
      <w:pPr>
        <w:spacing w:after="120"/>
        <w:rPr>
          <w:rFonts w:ascii="Times New Roman" w:hAnsi="Times New Roman"/>
          <w:sz w:val="28"/>
        </w:rPr>
      </w:pPr>
    </w:p>
    <w:p w14:paraId="11EB67DD" w14:textId="77777777" w:rsidR="00001F19" w:rsidRDefault="00001F19" w:rsidP="00001F19">
      <w:pPr>
        <w:suppressAutoHyphens/>
        <w:ind w:left="5529"/>
        <w:rPr>
          <w:rFonts w:ascii="Times New Roman" w:hAnsi="Times New Roman"/>
          <w:b/>
          <w:color w:val="00000A"/>
          <w:sz w:val="28"/>
          <w:szCs w:val="28"/>
        </w:rPr>
      </w:pPr>
      <w:r>
        <w:rPr>
          <w:rFonts w:ascii="Times New Roman" w:hAnsi="Times New Roman"/>
          <w:b/>
          <w:color w:val="00000A"/>
          <w:sz w:val="28"/>
          <w:szCs w:val="28"/>
        </w:rPr>
        <w:t>Виконавчий комітет</w:t>
      </w:r>
    </w:p>
    <w:p w14:paraId="0EFC5318" w14:textId="28131E10" w:rsidR="00001F19" w:rsidRDefault="00EA1C64" w:rsidP="00001F19">
      <w:pPr>
        <w:suppressAutoHyphens/>
        <w:ind w:left="5529"/>
        <w:rPr>
          <w:rFonts w:ascii="Times New Roman" w:hAnsi="Times New Roman"/>
          <w:b/>
          <w:color w:val="00000A"/>
          <w:sz w:val="28"/>
          <w:szCs w:val="28"/>
        </w:rPr>
      </w:pPr>
      <w:proofErr w:type="spellStart"/>
      <w:r>
        <w:rPr>
          <w:rFonts w:ascii="Times New Roman" w:hAnsi="Times New Roman"/>
          <w:b/>
          <w:color w:val="00000A"/>
          <w:sz w:val="28"/>
          <w:szCs w:val="28"/>
        </w:rPr>
        <w:t>Цуманської</w:t>
      </w:r>
      <w:proofErr w:type="spellEnd"/>
      <w:r>
        <w:rPr>
          <w:rFonts w:ascii="Times New Roman" w:hAnsi="Times New Roman"/>
          <w:b/>
          <w:color w:val="00000A"/>
          <w:sz w:val="28"/>
          <w:szCs w:val="28"/>
        </w:rPr>
        <w:t xml:space="preserve"> селищної </w:t>
      </w:r>
      <w:r w:rsidR="00001F19">
        <w:rPr>
          <w:rFonts w:ascii="Times New Roman" w:hAnsi="Times New Roman"/>
          <w:b/>
          <w:color w:val="00000A"/>
          <w:sz w:val="28"/>
          <w:szCs w:val="28"/>
        </w:rPr>
        <w:t>ради</w:t>
      </w:r>
    </w:p>
    <w:p w14:paraId="768C8B19" w14:textId="4925D1B9" w:rsidR="009B33E5" w:rsidRDefault="009B33E5" w:rsidP="00001F19">
      <w:pPr>
        <w:suppressAutoHyphens/>
        <w:ind w:left="5529"/>
        <w:rPr>
          <w:rFonts w:ascii="Times New Roman" w:hAnsi="Times New Roman"/>
          <w:b/>
          <w:color w:val="00000A"/>
          <w:sz w:val="28"/>
          <w:szCs w:val="28"/>
        </w:rPr>
      </w:pPr>
      <w:r>
        <w:rPr>
          <w:rFonts w:ascii="Times New Roman" w:hAnsi="Times New Roman"/>
          <w:b/>
          <w:color w:val="00000A"/>
          <w:sz w:val="28"/>
          <w:szCs w:val="28"/>
        </w:rPr>
        <w:t>Ківерцівського району</w:t>
      </w:r>
    </w:p>
    <w:p w14:paraId="010C6FFA" w14:textId="77777777" w:rsidR="00001F19" w:rsidRDefault="00001F19" w:rsidP="00001F19">
      <w:pPr>
        <w:suppressAutoHyphens/>
        <w:ind w:left="5529"/>
        <w:rPr>
          <w:rFonts w:ascii="Times New Roman" w:hAnsi="Times New Roman"/>
          <w:color w:val="00000A"/>
          <w:sz w:val="24"/>
          <w:szCs w:val="24"/>
          <w:u w:val="single"/>
        </w:rPr>
      </w:pPr>
      <w:r>
        <w:rPr>
          <w:rFonts w:ascii="Times New Roman" w:hAnsi="Times New Roman"/>
          <w:b/>
          <w:color w:val="00000A"/>
          <w:sz w:val="28"/>
          <w:szCs w:val="28"/>
          <w:u w:val="single"/>
        </w:rPr>
        <w:t xml:space="preserve">Волинської області                      </w:t>
      </w:r>
      <w:r>
        <w:rPr>
          <w:rFonts w:ascii="Times New Roman" w:hAnsi="Times New Roman"/>
          <w:b/>
          <w:color w:val="FFFFFF"/>
          <w:sz w:val="28"/>
          <w:szCs w:val="28"/>
          <w:u w:val="single"/>
        </w:rPr>
        <w:t>.</w:t>
      </w:r>
    </w:p>
    <w:p w14:paraId="55307C65" w14:textId="499C177C" w:rsidR="00001F19" w:rsidRDefault="009B33E5" w:rsidP="00001F19">
      <w:pPr>
        <w:suppressAutoHyphens/>
        <w:ind w:left="5529"/>
        <w:jc w:val="both"/>
        <w:rPr>
          <w:rFonts w:ascii="Times New Roman" w:hAnsi="Times New Roman"/>
          <w:color w:val="00000A"/>
          <w:sz w:val="24"/>
          <w:szCs w:val="24"/>
          <w:lang w:val="ru-RU"/>
        </w:rPr>
      </w:pPr>
      <w:r>
        <w:rPr>
          <w:rFonts w:ascii="Times New Roman" w:hAnsi="Times New Roman"/>
          <w:color w:val="00000A"/>
          <w:sz w:val="24"/>
          <w:szCs w:val="24"/>
        </w:rPr>
        <w:t>вул. Грушевського</w:t>
      </w:r>
      <w:r w:rsidR="00001F19">
        <w:rPr>
          <w:rFonts w:ascii="Times New Roman" w:hAnsi="Times New Roman"/>
          <w:color w:val="00000A"/>
          <w:sz w:val="24"/>
          <w:szCs w:val="24"/>
        </w:rPr>
        <w:t>, 2</w:t>
      </w:r>
    </w:p>
    <w:p w14:paraId="40211FD6" w14:textId="0AC5F177" w:rsidR="00001F19" w:rsidRDefault="009B33E5" w:rsidP="00001F19">
      <w:pPr>
        <w:suppressAutoHyphens/>
        <w:ind w:left="5529"/>
        <w:jc w:val="both"/>
        <w:rPr>
          <w:rFonts w:ascii="Times New Roman" w:hAnsi="Times New Roman"/>
          <w:color w:val="00000A"/>
          <w:sz w:val="24"/>
          <w:szCs w:val="24"/>
        </w:rPr>
      </w:pPr>
      <w:r>
        <w:rPr>
          <w:rFonts w:ascii="Times New Roman" w:hAnsi="Times New Roman"/>
          <w:color w:val="00000A"/>
          <w:sz w:val="24"/>
          <w:szCs w:val="24"/>
        </w:rPr>
        <w:t xml:space="preserve">смт. </w:t>
      </w:r>
      <w:proofErr w:type="spellStart"/>
      <w:r>
        <w:rPr>
          <w:rFonts w:ascii="Times New Roman" w:hAnsi="Times New Roman"/>
          <w:color w:val="00000A"/>
          <w:sz w:val="24"/>
          <w:szCs w:val="24"/>
        </w:rPr>
        <w:t>Цумань</w:t>
      </w:r>
      <w:proofErr w:type="spellEnd"/>
      <w:r w:rsidR="00001F19">
        <w:rPr>
          <w:rFonts w:ascii="Times New Roman" w:hAnsi="Times New Roman"/>
          <w:color w:val="00000A"/>
          <w:sz w:val="24"/>
          <w:szCs w:val="24"/>
        </w:rPr>
        <w:t xml:space="preserve">, </w:t>
      </w:r>
    </w:p>
    <w:p w14:paraId="51CF1E52" w14:textId="0611AB22" w:rsidR="00001F19" w:rsidRDefault="009B33E5" w:rsidP="00001F19">
      <w:pPr>
        <w:suppressAutoHyphens/>
        <w:ind w:left="5529"/>
        <w:jc w:val="both"/>
        <w:rPr>
          <w:rFonts w:ascii="Times New Roman" w:hAnsi="Times New Roman"/>
          <w:color w:val="00000A"/>
          <w:sz w:val="24"/>
          <w:szCs w:val="24"/>
        </w:rPr>
      </w:pPr>
      <w:r>
        <w:rPr>
          <w:rFonts w:ascii="Times New Roman" w:hAnsi="Times New Roman"/>
          <w:color w:val="00000A"/>
          <w:sz w:val="24"/>
          <w:szCs w:val="24"/>
        </w:rPr>
        <w:t>Ківерцівський</w:t>
      </w:r>
      <w:r w:rsidR="00001F19">
        <w:rPr>
          <w:rFonts w:ascii="Times New Roman" w:hAnsi="Times New Roman"/>
          <w:color w:val="00000A"/>
          <w:sz w:val="24"/>
          <w:szCs w:val="24"/>
        </w:rPr>
        <w:t xml:space="preserve"> район,</w:t>
      </w:r>
    </w:p>
    <w:p w14:paraId="11CB17DE" w14:textId="683BF806" w:rsidR="00001F19" w:rsidRDefault="00001F19" w:rsidP="00001F19">
      <w:pPr>
        <w:suppressAutoHyphens/>
        <w:ind w:left="5529"/>
        <w:jc w:val="both"/>
        <w:rPr>
          <w:rFonts w:ascii="Times New Roman" w:hAnsi="Times New Roman"/>
          <w:color w:val="00000A"/>
          <w:sz w:val="24"/>
          <w:szCs w:val="24"/>
          <w:lang w:val="ru-RU"/>
        </w:rPr>
      </w:pPr>
      <w:r>
        <w:rPr>
          <w:rFonts w:ascii="Times New Roman" w:hAnsi="Times New Roman"/>
          <w:color w:val="00000A"/>
          <w:sz w:val="24"/>
          <w:szCs w:val="24"/>
        </w:rPr>
        <w:t>Волинська область, 4</w:t>
      </w:r>
      <w:r w:rsidR="009B33E5">
        <w:rPr>
          <w:rFonts w:ascii="Times New Roman" w:hAnsi="Times New Roman"/>
          <w:color w:val="00000A"/>
          <w:sz w:val="24"/>
          <w:szCs w:val="24"/>
        </w:rPr>
        <w:t>5233</w:t>
      </w:r>
      <w:r>
        <w:rPr>
          <w:rFonts w:ascii="Times New Roman" w:hAnsi="Times New Roman"/>
          <w:color w:val="00000A"/>
          <w:sz w:val="24"/>
          <w:szCs w:val="24"/>
        </w:rPr>
        <w:t>,</w:t>
      </w:r>
    </w:p>
    <w:p w14:paraId="375F5E97" w14:textId="77777777" w:rsidR="00001F19" w:rsidRDefault="00001F19" w:rsidP="00001F19">
      <w:pPr>
        <w:suppressAutoHyphens/>
        <w:ind w:left="4649"/>
        <w:jc w:val="both"/>
        <w:rPr>
          <w:rFonts w:ascii="Times New Roman" w:hAnsi="Times New Roman"/>
          <w:color w:val="00000A"/>
          <w:sz w:val="28"/>
          <w:szCs w:val="28"/>
          <w:lang w:val="ru-RU"/>
        </w:rPr>
      </w:pPr>
    </w:p>
    <w:p w14:paraId="0CFC2D5F" w14:textId="41655653" w:rsidR="00CC106D" w:rsidRPr="00001F19" w:rsidRDefault="00CC106D" w:rsidP="00CC106D">
      <w:pPr>
        <w:ind w:left="5103"/>
        <w:rPr>
          <w:rFonts w:ascii="Times New Roman" w:hAnsi="Times New Roman"/>
          <w:sz w:val="28"/>
          <w:szCs w:val="28"/>
          <w:lang w:val="ru-RU"/>
        </w:rPr>
      </w:pPr>
    </w:p>
    <w:p w14:paraId="6A062602" w14:textId="215A9B58" w:rsidR="00D64035" w:rsidRPr="00187D5D" w:rsidRDefault="00A8251A" w:rsidP="00D64035">
      <w:pPr>
        <w:rPr>
          <w:rFonts w:ascii="Times New Roman" w:hAnsi="Times New Roman"/>
          <w:i/>
          <w:sz w:val="28"/>
          <w:szCs w:val="28"/>
        </w:rPr>
      </w:pPr>
      <w:r>
        <w:rPr>
          <w:rFonts w:ascii="Times New Roman" w:hAnsi="Times New Roman"/>
          <w:i/>
          <w:sz w:val="28"/>
          <w:szCs w:val="28"/>
        </w:rPr>
        <w:t>Стосовно</w:t>
      </w:r>
      <w:r w:rsidR="00D64035" w:rsidRPr="00187D5D">
        <w:rPr>
          <w:rFonts w:ascii="Times New Roman" w:hAnsi="Times New Roman"/>
          <w:i/>
          <w:sz w:val="28"/>
          <w:szCs w:val="28"/>
        </w:rPr>
        <w:t xml:space="preserve"> пропозицій</w:t>
      </w:r>
      <w:r>
        <w:rPr>
          <w:rFonts w:ascii="Times New Roman" w:hAnsi="Times New Roman"/>
          <w:i/>
          <w:sz w:val="28"/>
          <w:szCs w:val="28"/>
        </w:rPr>
        <w:t xml:space="preserve"> щодо</w:t>
      </w:r>
    </w:p>
    <w:p w14:paraId="068BC38C" w14:textId="4FF82D1E" w:rsidR="00D64035" w:rsidRPr="00187D5D" w:rsidRDefault="00D64035" w:rsidP="00D64035">
      <w:pPr>
        <w:rPr>
          <w:rFonts w:ascii="Times New Roman" w:hAnsi="Times New Roman"/>
          <w:i/>
          <w:sz w:val="28"/>
          <w:szCs w:val="28"/>
        </w:rPr>
      </w:pPr>
      <w:r w:rsidRPr="00187D5D">
        <w:rPr>
          <w:rFonts w:ascii="Times New Roman" w:hAnsi="Times New Roman"/>
          <w:i/>
          <w:sz w:val="28"/>
          <w:szCs w:val="28"/>
        </w:rPr>
        <w:t xml:space="preserve">удосконалення проекту регуляторного </w:t>
      </w:r>
      <w:proofErr w:type="spellStart"/>
      <w:r w:rsidRPr="00187D5D">
        <w:rPr>
          <w:rFonts w:ascii="Times New Roman" w:hAnsi="Times New Roman"/>
          <w:i/>
          <w:sz w:val="28"/>
          <w:szCs w:val="28"/>
        </w:rPr>
        <w:t>акта</w:t>
      </w:r>
      <w:proofErr w:type="spellEnd"/>
    </w:p>
    <w:p w14:paraId="3AD992E6" w14:textId="77777777" w:rsidR="00D64035" w:rsidRPr="00187D5D" w:rsidRDefault="00D64035" w:rsidP="00D64035">
      <w:pPr>
        <w:rPr>
          <w:rFonts w:ascii="Times New Roman" w:hAnsi="Times New Roman"/>
          <w:sz w:val="28"/>
          <w:szCs w:val="28"/>
        </w:rPr>
      </w:pPr>
    </w:p>
    <w:p w14:paraId="67AD8C8F" w14:textId="77777777" w:rsidR="00CC106D" w:rsidRPr="001C60D1" w:rsidRDefault="00CC106D" w:rsidP="00CC106D">
      <w:pPr>
        <w:ind w:left="5103"/>
        <w:rPr>
          <w:rFonts w:ascii="Times New Roman" w:hAnsi="Times New Roman"/>
          <w:sz w:val="28"/>
          <w:szCs w:val="28"/>
        </w:rPr>
      </w:pPr>
    </w:p>
    <w:p w14:paraId="7681DDBD" w14:textId="66EF698B" w:rsidR="00CC106D" w:rsidRPr="00CC106D" w:rsidRDefault="00CC106D" w:rsidP="00001F19">
      <w:pPr>
        <w:suppressAutoHyphens/>
        <w:ind w:firstLine="709"/>
        <w:jc w:val="both"/>
        <w:rPr>
          <w:rFonts w:ascii="Times New Roman" w:hAnsi="Times New Roman"/>
          <w:color w:val="00000A"/>
          <w:sz w:val="28"/>
          <w:szCs w:val="28"/>
        </w:rPr>
      </w:pPr>
      <w:r w:rsidRPr="00CC106D">
        <w:rPr>
          <w:rFonts w:ascii="Times New Roman" w:hAnsi="Times New Roman"/>
          <w:color w:val="00000A"/>
          <w:sz w:val="28"/>
          <w:szCs w:val="28"/>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w:t>
      </w:r>
      <w:r w:rsidRPr="00CC106D">
        <w:rPr>
          <w:rFonts w:ascii="Times New Roman" w:hAnsi="Times New Roman"/>
          <w:color w:val="000000"/>
          <w:sz w:val="28"/>
          <w:szCs w:val="28"/>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bookmarkStart w:id="0" w:name="__DdeLink__12864_1883579553"/>
      <w:r w:rsidRPr="00CC106D">
        <w:rPr>
          <w:rFonts w:ascii="Times New Roman" w:hAnsi="Times New Roman"/>
          <w:color w:val="000000"/>
          <w:sz w:val="28"/>
          <w:szCs w:val="28"/>
        </w:rPr>
        <w:t xml:space="preserve"> </w:t>
      </w:r>
      <w:r w:rsidRPr="00CC106D">
        <w:rPr>
          <w:rFonts w:ascii="Times New Roman" w:hAnsi="Times New Roman"/>
          <w:color w:val="00000A"/>
          <w:sz w:val="28"/>
          <w:szCs w:val="28"/>
        </w:rPr>
        <w:t>проект рішення</w:t>
      </w:r>
      <w:bookmarkEnd w:id="0"/>
      <w:r w:rsidRPr="00CC106D">
        <w:rPr>
          <w:rFonts w:ascii="Times New Roman" w:hAnsi="Times New Roman"/>
          <w:color w:val="00000A"/>
          <w:sz w:val="28"/>
          <w:szCs w:val="28"/>
        </w:rPr>
        <w:t xml:space="preserve"> </w:t>
      </w:r>
      <w:proofErr w:type="spellStart"/>
      <w:r w:rsidR="009B33E5">
        <w:rPr>
          <w:rFonts w:ascii="Times New Roman" w:hAnsi="Times New Roman"/>
          <w:color w:val="00000A"/>
          <w:sz w:val="28"/>
          <w:szCs w:val="28"/>
        </w:rPr>
        <w:t>Цуманської</w:t>
      </w:r>
      <w:proofErr w:type="spellEnd"/>
      <w:r w:rsidR="009B33E5">
        <w:rPr>
          <w:rFonts w:ascii="Times New Roman" w:hAnsi="Times New Roman"/>
          <w:color w:val="00000A"/>
          <w:sz w:val="28"/>
          <w:szCs w:val="28"/>
        </w:rPr>
        <w:t xml:space="preserve"> селищної</w:t>
      </w:r>
      <w:r w:rsidR="00001F19">
        <w:rPr>
          <w:rFonts w:ascii="Times New Roman" w:hAnsi="Times New Roman"/>
          <w:color w:val="00000A"/>
          <w:sz w:val="28"/>
          <w:szCs w:val="28"/>
        </w:rPr>
        <w:t xml:space="preserve"> ради Волинської області «Про встановлення ставок та пільг із сплати земельного податку на 2021 рік»</w:t>
      </w:r>
      <w:r w:rsidRPr="00CC106D">
        <w:rPr>
          <w:rFonts w:ascii="Times New Roman" w:hAnsi="Times New Roman"/>
          <w:color w:val="00000A"/>
          <w:sz w:val="28"/>
          <w:szCs w:val="28"/>
        </w:rPr>
        <w:t xml:space="preserve">, та документи, що надані до нього листом </w:t>
      </w:r>
      <w:bookmarkStart w:id="1" w:name="__DdeLink__10251_1601487444"/>
      <w:proofErr w:type="spellStart"/>
      <w:r w:rsidR="00EA1C64">
        <w:rPr>
          <w:rFonts w:ascii="Times New Roman" w:hAnsi="Times New Roman"/>
          <w:color w:val="00000A"/>
          <w:sz w:val="28"/>
          <w:szCs w:val="28"/>
        </w:rPr>
        <w:t>Цуманської</w:t>
      </w:r>
      <w:proofErr w:type="spellEnd"/>
      <w:r w:rsidR="00EA1C64">
        <w:rPr>
          <w:rFonts w:ascii="Times New Roman" w:hAnsi="Times New Roman"/>
          <w:color w:val="00000A"/>
          <w:sz w:val="28"/>
          <w:szCs w:val="28"/>
        </w:rPr>
        <w:t xml:space="preserve"> селищної ради</w:t>
      </w:r>
      <w:r w:rsidR="00001F19">
        <w:rPr>
          <w:rFonts w:ascii="Times New Roman" w:hAnsi="Times New Roman"/>
          <w:color w:val="00000A"/>
          <w:sz w:val="28"/>
          <w:szCs w:val="28"/>
        </w:rPr>
        <w:t xml:space="preserve"> Волинської області</w:t>
      </w:r>
      <w:r w:rsidRPr="00CC106D">
        <w:rPr>
          <w:rFonts w:ascii="Times New Roman" w:hAnsi="Times New Roman"/>
          <w:color w:val="00000A"/>
          <w:sz w:val="28"/>
          <w:szCs w:val="28"/>
        </w:rPr>
        <w:t xml:space="preserve"> від </w:t>
      </w:r>
      <w:r w:rsidR="00001F19">
        <w:rPr>
          <w:rFonts w:ascii="Times New Roman" w:hAnsi="Times New Roman"/>
          <w:color w:val="00000A"/>
          <w:sz w:val="28"/>
          <w:szCs w:val="28"/>
        </w:rPr>
        <w:t>0</w:t>
      </w:r>
      <w:r w:rsidR="009B33E5">
        <w:rPr>
          <w:rFonts w:ascii="Times New Roman" w:hAnsi="Times New Roman"/>
          <w:color w:val="00000A"/>
          <w:sz w:val="28"/>
          <w:szCs w:val="28"/>
        </w:rPr>
        <w:t>4</w:t>
      </w:r>
      <w:r w:rsidRPr="00CC106D">
        <w:rPr>
          <w:rFonts w:ascii="Times New Roman" w:hAnsi="Times New Roman"/>
          <w:color w:val="00000A"/>
          <w:sz w:val="28"/>
          <w:szCs w:val="28"/>
        </w:rPr>
        <w:t>.0</w:t>
      </w:r>
      <w:r w:rsidR="009B33E5">
        <w:rPr>
          <w:rFonts w:ascii="Times New Roman" w:hAnsi="Times New Roman"/>
          <w:color w:val="00000A"/>
          <w:sz w:val="28"/>
          <w:szCs w:val="28"/>
        </w:rPr>
        <w:t>5</w:t>
      </w:r>
      <w:r w:rsidRPr="00CC106D">
        <w:rPr>
          <w:rFonts w:ascii="Times New Roman" w:hAnsi="Times New Roman"/>
          <w:color w:val="00000A"/>
          <w:sz w:val="28"/>
          <w:szCs w:val="28"/>
        </w:rPr>
        <w:t>.20</w:t>
      </w:r>
      <w:r w:rsidR="00DD5BF3">
        <w:rPr>
          <w:rFonts w:ascii="Times New Roman" w:hAnsi="Times New Roman"/>
          <w:color w:val="00000A"/>
          <w:sz w:val="28"/>
          <w:szCs w:val="28"/>
        </w:rPr>
        <w:t>20</w:t>
      </w:r>
      <w:r w:rsidRPr="00CC106D">
        <w:rPr>
          <w:rFonts w:ascii="Times New Roman" w:hAnsi="Times New Roman"/>
          <w:color w:val="00000A"/>
          <w:sz w:val="28"/>
          <w:szCs w:val="28"/>
        </w:rPr>
        <w:t xml:space="preserve"> № </w:t>
      </w:r>
      <w:bookmarkEnd w:id="1"/>
      <w:r w:rsidR="009B33E5">
        <w:rPr>
          <w:rFonts w:ascii="Times New Roman" w:hAnsi="Times New Roman"/>
          <w:color w:val="00000A"/>
          <w:sz w:val="28"/>
          <w:szCs w:val="28"/>
        </w:rPr>
        <w:t>466</w:t>
      </w:r>
      <w:r w:rsidR="00001F19">
        <w:rPr>
          <w:rFonts w:ascii="Times New Roman" w:hAnsi="Times New Roman"/>
          <w:color w:val="00000A"/>
          <w:sz w:val="28"/>
          <w:szCs w:val="28"/>
        </w:rPr>
        <w:t>/01-2</w:t>
      </w:r>
      <w:r w:rsidR="009B33E5">
        <w:rPr>
          <w:rFonts w:ascii="Times New Roman" w:hAnsi="Times New Roman"/>
          <w:color w:val="00000A"/>
          <w:sz w:val="28"/>
          <w:szCs w:val="28"/>
        </w:rPr>
        <w:t>0</w:t>
      </w:r>
      <w:r w:rsidR="00001F19">
        <w:rPr>
          <w:rFonts w:ascii="Times New Roman" w:hAnsi="Times New Roman"/>
          <w:bCs/>
          <w:color w:val="000000"/>
          <w:sz w:val="28"/>
          <w:szCs w:val="28"/>
          <w:lang w:eastAsia="zh-CN"/>
        </w:rPr>
        <w:t>.</w:t>
      </w:r>
    </w:p>
    <w:p w14:paraId="6F24A17B" w14:textId="0C04048E" w:rsidR="00CC106D" w:rsidRDefault="00CC106D" w:rsidP="00CC106D">
      <w:pPr>
        <w:suppressAutoHyphens/>
        <w:ind w:firstLine="709"/>
        <w:jc w:val="both"/>
        <w:rPr>
          <w:rFonts w:ascii="Times New Roman" w:hAnsi="Times New Roman"/>
          <w:bCs/>
          <w:color w:val="000000"/>
          <w:sz w:val="28"/>
          <w:szCs w:val="28"/>
          <w:lang w:eastAsia="zh-CN"/>
        </w:rPr>
      </w:pPr>
      <w:r w:rsidRPr="00CC106D">
        <w:rPr>
          <w:rFonts w:ascii="Times New Roman" w:hAnsi="Times New Roman"/>
          <w:color w:val="000000"/>
          <w:sz w:val="28"/>
          <w:szCs w:val="28"/>
          <w:lang w:eastAsia="zh-CN"/>
        </w:rPr>
        <w:t>За результатами проведеного аналізу проекту рішення, аналізу регуляторного впливу до проекту рішення та експертного висновку постійної комісії з питань</w:t>
      </w:r>
      <w:r w:rsidR="00577016">
        <w:rPr>
          <w:rFonts w:ascii="Times New Roman" w:hAnsi="Times New Roman"/>
          <w:color w:val="000000"/>
          <w:sz w:val="28"/>
          <w:szCs w:val="28"/>
          <w:lang w:eastAsia="zh-CN"/>
        </w:rPr>
        <w:t xml:space="preserve"> бюджету, фінансів, планування, розвитку підприємництва, управління комунальною власністю</w:t>
      </w:r>
      <w:r w:rsidRPr="00CC106D">
        <w:rPr>
          <w:rFonts w:ascii="Times New Roman" w:hAnsi="Times New Roman"/>
          <w:color w:val="000000"/>
          <w:sz w:val="28"/>
          <w:szCs w:val="28"/>
          <w:lang w:eastAsia="zh-CN"/>
        </w:rPr>
        <w:t xml:space="preserve"> на відповідність вимогам статті 4 Закону,</w:t>
      </w:r>
      <w:r w:rsidR="003E20A7">
        <w:rPr>
          <w:rFonts w:ascii="Times New Roman" w:hAnsi="Times New Roman"/>
          <w:color w:val="000000"/>
          <w:sz w:val="28"/>
          <w:szCs w:val="28"/>
          <w:lang w:eastAsia="zh-CN"/>
        </w:rPr>
        <w:t xml:space="preserve"> </w:t>
      </w:r>
      <w:r w:rsidRPr="00CC106D">
        <w:rPr>
          <w:rFonts w:ascii="Times New Roman" w:hAnsi="Times New Roman"/>
          <w:color w:val="000000"/>
          <w:sz w:val="28"/>
          <w:szCs w:val="28"/>
          <w:lang w:eastAsia="zh-CN"/>
        </w:rPr>
        <w:t xml:space="preserve"> </w:t>
      </w:r>
      <w:r w:rsidRPr="00CC106D">
        <w:rPr>
          <w:rFonts w:ascii="Times New Roman" w:hAnsi="Times New Roman"/>
          <w:bCs/>
          <w:color w:val="000000"/>
          <w:sz w:val="28"/>
          <w:szCs w:val="28"/>
          <w:lang w:eastAsia="zh-CN"/>
        </w:rPr>
        <w:t>повідомляємо.</w:t>
      </w:r>
    </w:p>
    <w:p w14:paraId="1991D1B9" w14:textId="112F74E9" w:rsidR="00A8251A" w:rsidRPr="00CC106D" w:rsidRDefault="00A8251A" w:rsidP="00CC106D">
      <w:pPr>
        <w:suppressAutoHyphens/>
        <w:ind w:firstLine="709"/>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Відповідно до підпункту 12.3 статті 12 Податкового кодексу України (далі Кодекс) сільські, селищні, міські та радами об</w:t>
      </w:r>
      <w:r w:rsidRPr="00A8251A">
        <w:rPr>
          <w:rFonts w:ascii="Times New Roman" w:hAnsi="Times New Roman"/>
          <w:bCs/>
          <w:color w:val="000000"/>
          <w:sz w:val="28"/>
          <w:szCs w:val="28"/>
          <w:lang w:eastAsia="zh-CN"/>
        </w:rPr>
        <w:t>’</w:t>
      </w:r>
      <w:r>
        <w:rPr>
          <w:rFonts w:ascii="Times New Roman" w:hAnsi="Times New Roman"/>
          <w:bCs/>
          <w:color w:val="000000"/>
          <w:sz w:val="28"/>
          <w:szCs w:val="28"/>
          <w:lang w:eastAsia="zh-CN"/>
        </w:rPr>
        <w:t>єднаних територіальних громад, що створені згідно із законом та перспективним планом формування території громад, в межах своїх повноважень приймають рішення про встановлення місцевих податків та зборів.</w:t>
      </w:r>
    </w:p>
    <w:p w14:paraId="443DBDE0" w14:textId="38FD8775" w:rsidR="00D614BE" w:rsidRPr="00BD607C" w:rsidRDefault="00D614BE" w:rsidP="00BB1DC3">
      <w:pPr>
        <w:pStyle w:val="a6"/>
        <w:numPr>
          <w:ilvl w:val="0"/>
          <w:numId w:val="1"/>
        </w:numPr>
        <w:suppressAutoHyphens/>
        <w:ind w:left="0" w:firstLine="0"/>
        <w:jc w:val="both"/>
        <w:rPr>
          <w:rFonts w:ascii="Times New Roman" w:hAnsi="Times New Roman"/>
          <w:color w:val="00000A"/>
          <w:sz w:val="28"/>
          <w:szCs w:val="28"/>
          <w:lang w:eastAsia="uk-UA"/>
        </w:rPr>
      </w:pPr>
      <w:r w:rsidRPr="00BD607C">
        <w:rPr>
          <w:rFonts w:ascii="Times New Roman" w:hAnsi="Times New Roman"/>
          <w:color w:val="00000A"/>
          <w:sz w:val="28"/>
          <w:szCs w:val="28"/>
        </w:rPr>
        <w:t>Згідно з вимогами підпункту 12.3.</w:t>
      </w:r>
      <w:r w:rsidR="00BD607C">
        <w:rPr>
          <w:rFonts w:ascii="Times New Roman" w:hAnsi="Times New Roman"/>
          <w:color w:val="00000A"/>
          <w:sz w:val="28"/>
          <w:szCs w:val="28"/>
        </w:rPr>
        <w:t xml:space="preserve">2 статті 12 </w:t>
      </w:r>
      <w:r w:rsidR="00A8251A">
        <w:rPr>
          <w:rFonts w:ascii="Times New Roman" w:hAnsi="Times New Roman"/>
          <w:color w:val="00000A"/>
          <w:sz w:val="28"/>
          <w:szCs w:val="28"/>
        </w:rPr>
        <w:t>Кодексу</w:t>
      </w:r>
      <w:r w:rsidRPr="00BD607C">
        <w:rPr>
          <w:rFonts w:ascii="Times New Roman" w:hAnsi="Times New Roman"/>
          <w:color w:val="00000A"/>
          <w:sz w:val="28"/>
          <w:szCs w:val="28"/>
        </w:rPr>
        <w:t xml:space="preserve">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ПКУ з дотриманням </w:t>
      </w:r>
      <w:r w:rsidRPr="00BD607C">
        <w:rPr>
          <w:rFonts w:ascii="Times New Roman" w:hAnsi="Times New Roman"/>
          <w:color w:val="00000A"/>
          <w:sz w:val="28"/>
          <w:szCs w:val="28"/>
        </w:rPr>
        <w:lastRenderedPageBreak/>
        <w:t>критеріїв, встановлених розділом XII ПКУ для відповідного місцевого податку чи збору.</w:t>
      </w:r>
    </w:p>
    <w:p w14:paraId="2739F229" w14:textId="71B044F8" w:rsidR="00CC106D" w:rsidRDefault="00D614BE" w:rsidP="00812D94">
      <w:pPr>
        <w:suppressAutoHyphens/>
        <w:ind w:firstLine="708"/>
        <w:jc w:val="both"/>
        <w:rPr>
          <w:rFonts w:ascii="Times New Roman" w:hAnsi="Times New Roman"/>
          <w:bCs/>
          <w:color w:val="00000A"/>
          <w:sz w:val="28"/>
          <w:szCs w:val="28"/>
          <w:lang w:eastAsia="zh-CN"/>
        </w:rPr>
      </w:pPr>
      <w:r w:rsidRPr="000A60D4">
        <w:rPr>
          <w:rFonts w:ascii="Times New Roman" w:hAnsi="Times New Roman"/>
          <w:bCs/>
          <w:color w:val="00000A"/>
          <w:sz w:val="28"/>
          <w:szCs w:val="28"/>
          <w:lang w:eastAsia="zh-CN"/>
        </w:rPr>
        <w:t xml:space="preserve">Отже, пропонуємо визначити в проекті рішення всі обов'язкові елементи податку </w:t>
      </w:r>
      <w:r w:rsidRPr="000A60D4">
        <w:rPr>
          <w:rFonts w:ascii="Times New Roman" w:hAnsi="Times New Roman"/>
          <w:color w:val="00000A"/>
          <w:sz w:val="28"/>
          <w:szCs w:val="28"/>
        </w:rPr>
        <w:t>на нерухоме майно, відмінне від земельної ділянки</w:t>
      </w:r>
      <w:r w:rsidRPr="000A60D4">
        <w:rPr>
          <w:rFonts w:ascii="Times New Roman" w:hAnsi="Times New Roman"/>
          <w:bCs/>
          <w:color w:val="00000A"/>
          <w:sz w:val="28"/>
          <w:szCs w:val="28"/>
          <w:lang w:eastAsia="zh-CN"/>
        </w:rPr>
        <w:t xml:space="preserve"> або зробити посилання на конкретні положення ПКУ (абзаци, пункти, частини, статті та розділи), якими вони встановлені.</w:t>
      </w:r>
    </w:p>
    <w:p w14:paraId="2EC28796" w14:textId="2B3F40CC" w:rsidR="00BD607C" w:rsidRPr="00BD607C" w:rsidRDefault="00BD607C" w:rsidP="00BB1DC3">
      <w:pPr>
        <w:pStyle w:val="a6"/>
        <w:numPr>
          <w:ilvl w:val="0"/>
          <w:numId w:val="1"/>
        </w:numPr>
        <w:suppressAutoHyphens/>
        <w:ind w:left="0" w:firstLine="0"/>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Законом України від 19 грудня 2017 року № 2249-</w:t>
      </w:r>
      <w:r>
        <w:rPr>
          <w:rFonts w:ascii="Times New Roman" w:hAnsi="Times New Roman"/>
          <w:bCs/>
          <w:color w:val="00000A"/>
          <w:sz w:val="28"/>
          <w:szCs w:val="28"/>
          <w:lang w:val="en-US" w:eastAsia="zh-CN"/>
        </w:rPr>
        <w:t>VII</w:t>
      </w:r>
      <w:r w:rsidR="00126223" w:rsidRPr="00126223">
        <w:rPr>
          <w:rFonts w:ascii="Times New Roman" w:hAnsi="Times New Roman"/>
          <w:bCs/>
          <w:color w:val="00000A"/>
          <w:sz w:val="28"/>
          <w:szCs w:val="28"/>
          <w:lang w:eastAsia="zh-CN"/>
        </w:rPr>
        <w:t xml:space="preserve"> </w:t>
      </w:r>
      <w:r w:rsidR="00126223">
        <w:rPr>
          <w:rFonts w:ascii="Times New Roman" w:hAnsi="Times New Roman"/>
          <w:bCs/>
          <w:color w:val="00000A"/>
          <w:sz w:val="28"/>
          <w:szCs w:val="28"/>
          <w:lang w:eastAsia="zh-CN"/>
        </w:rPr>
        <w:t>«Про вн</w:t>
      </w:r>
      <w:bookmarkStart w:id="2" w:name="_GoBack"/>
      <w:bookmarkEnd w:id="2"/>
      <w:r w:rsidR="00126223">
        <w:rPr>
          <w:rFonts w:ascii="Times New Roman" w:hAnsi="Times New Roman"/>
          <w:bCs/>
          <w:color w:val="00000A"/>
          <w:sz w:val="28"/>
          <w:szCs w:val="28"/>
          <w:lang w:eastAsia="zh-CN"/>
        </w:rPr>
        <w:t>есення змін до деяких законодавчих акт</w:t>
      </w:r>
      <w:r w:rsidR="00812D94">
        <w:rPr>
          <w:rFonts w:ascii="Times New Roman" w:hAnsi="Times New Roman"/>
          <w:bCs/>
          <w:color w:val="00000A"/>
          <w:sz w:val="28"/>
          <w:szCs w:val="28"/>
          <w:lang w:eastAsia="zh-CN"/>
        </w:rPr>
        <w:t>ів України» із законодавства Ук</w:t>
      </w:r>
      <w:r w:rsidR="00126223">
        <w:rPr>
          <w:rFonts w:ascii="Times New Roman" w:hAnsi="Times New Roman"/>
          <w:bCs/>
          <w:color w:val="00000A"/>
          <w:sz w:val="28"/>
          <w:szCs w:val="28"/>
          <w:lang w:eastAsia="zh-CN"/>
        </w:rPr>
        <w:t>раїни вилучено термін «інвалід» і впроваджено термін «особа з інвалідністю». Враховуючи зазначене, у додатку 2 до проекту рішення та по всь</w:t>
      </w:r>
      <w:r w:rsidR="00521B96">
        <w:rPr>
          <w:rFonts w:ascii="Times New Roman" w:hAnsi="Times New Roman"/>
          <w:bCs/>
          <w:color w:val="00000A"/>
          <w:sz w:val="28"/>
          <w:szCs w:val="28"/>
          <w:lang w:eastAsia="zh-CN"/>
        </w:rPr>
        <w:t>ому тексту проекту рішення слово</w:t>
      </w:r>
      <w:r w:rsidR="00126223">
        <w:rPr>
          <w:rFonts w:ascii="Times New Roman" w:hAnsi="Times New Roman"/>
          <w:bCs/>
          <w:color w:val="00000A"/>
          <w:sz w:val="28"/>
          <w:szCs w:val="28"/>
          <w:lang w:eastAsia="zh-CN"/>
        </w:rPr>
        <w:t xml:space="preserve"> «інвалід»</w:t>
      </w:r>
      <w:r w:rsidR="00521B96">
        <w:rPr>
          <w:rFonts w:ascii="Times New Roman" w:hAnsi="Times New Roman"/>
          <w:bCs/>
          <w:color w:val="00000A"/>
          <w:sz w:val="28"/>
          <w:szCs w:val="28"/>
          <w:lang w:eastAsia="zh-CN"/>
        </w:rPr>
        <w:t xml:space="preserve"> пропонуємо замінити на слова «особа з інвалідністю».</w:t>
      </w:r>
    </w:p>
    <w:p w14:paraId="60013E9D" w14:textId="77777777" w:rsidR="00CC106D" w:rsidRPr="00CC106D" w:rsidRDefault="00CC106D" w:rsidP="00CC106D">
      <w:pPr>
        <w:suppressAutoHyphens/>
        <w:ind w:firstLine="708"/>
        <w:jc w:val="both"/>
        <w:rPr>
          <w:rFonts w:ascii="Times New Roman" w:hAnsi="Times New Roman"/>
          <w:color w:val="00000A"/>
          <w:sz w:val="28"/>
          <w:szCs w:val="28"/>
        </w:rPr>
      </w:pPr>
      <w:r w:rsidRPr="00CC106D">
        <w:rPr>
          <w:rFonts w:ascii="Times New Roman" w:hAnsi="Times New Roman"/>
          <w:color w:val="00000A"/>
          <w:sz w:val="28"/>
          <w:szCs w:val="28"/>
        </w:rPr>
        <w:t>Враховуючи вищезазначене, проект Рішення не узгоджується з вимогами статті 4 Закону, зокрема з принципом адекватність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w:t>
      </w:r>
    </w:p>
    <w:p w14:paraId="798BE573" w14:textId="77777777" w:rsidR="00B21446" w:rsidRPr="000A60D4" w:rsidRDefault="00B21446" w:rsidP="00B21446">
      <w:pPr>
        <w:suppressAutoHyphens/>
        <w:ind w:firstLine="709"/>
        <w:jc w:val="both"/>
        <w:rPr>
          <w:rFonts w:ascii="Times New Roman" w:hAnsi="Times New Roman"/>
          <w:i/>
          <w:color w:val="00000A"/>
          <w:sz w:val="28"/>
          <w:szCs w:val="28"/>
        </w:rPr>
      </w:pPr>
      <w:r w:rsidRPr="000A60D4">
        <w:rPr>
          <w:rFonts w:ascii="Times New Roman" w:hAnsi="Times New Roman"/>
          <w:i/>
          <w:color w:val="00000A"/>
          <w:sz w:val="28"/>
          <w:szCs w:val="28"/>
        </w:rPr>
        <w:t xml:space="preserve">Щодо аналізу регуляторного впливу до проекту рішення.  </w:t>
      </w:r>
    </w:p>
    <w:p w14:paraId="06EE6591" w14:textId="77777777" w:rsidR="00B21446" w:rsidRPr="000A60D4" w:rsidRDefault="00B21446" w:rsidP="00B21446">
      <w:pPr>
        <w:suppressAutoHyphens/>
        <w:ind w:firstLine="709"/>
        <w:jc w:val="both"/>
        <w:rPr>
          <w:rFonts w:ascii="Times New Roman" w:hAnsi="Times New Roman"/>
          <w:bCs/>
          <w:color w:val="00000A"/>
          <w:sz w:val="28"/>
          <w:szCs w:val="28"/>
          <w:shd w:val="clear" w:color="auto" w:fill="FFFFFF"/>
        </w:rPr>
      </w:pPr>
      <w:r w:rsidRPr="000A60D4">
        <w:rPr>
          <w:rFonts w:ascii="Times New Roman" w:hAnsi="Times New Roman"/>
          <w:bCs/>
          <w:color w:val="00000A"/>
          <w:sz w:val="28"/>
          <w:szCs w:val="28"/>
          <w:lang w:eastAsia="uk-UA"/>
        </w:rPr>
        <w:t>Н</w:t>
      </w:r>
      <w:r w:rsidRPr="000A60D4">
        <w:rPr>
          <w:rFonts w:ascii="Times New Roman" w:hAnsi="Times New Roman"/>
          <w:bCs/>
          <w:color w:val="00000A"/>
          <w:sz w:val="28"/>
          <w:szCs w:val="28"/>
          <w:bdr w:val="none" w:sz="0" w:space="0" w:color="auto" w:frame="1"/>
          <w:lang w:eastAsia="uk-UA"/>
        </w:rPr>
        <w:t xml:space="preserve">аданий розробником аналіз регуляторного впливу до проекту рішення (далі – АРВ) </w:t>
      </w:r>
      <w:r w:rsidRPr="000A60D4">
        <w:rPr>
          <w:rFonts w:ascii="Times New Roman" w:hAnsi="Times New Roman"/>
          <w:color w:val="00000A"/>
          <w:sz w:val="28"/>
          <w:szCs w:val="28"/>
        </w:rPr>
        <w:t xml:space="preserve">не у повній мірі відповідає вимогам Методики проведення аналізу впливу регуляторного </w:t>
      </w:r>
      <w:proofErr w:type="spellStart"/>
      <w:r w:rsidRPr="000A60D4">
        <w:rPr>
          <w:rFonts w:ascii="Times New Roman" w:hAnsi="Times New Roman"/>
          <w:color w:val="00000A"/>
          <w:sz w:val="28"/>
          <w:szCs w:val="28"/>
        </w:rPr>
        <w:t>акта</w:t>
      </w:r>
      <w:proofErr w:type="spellEnd"/>
      <w:r w:rsidRPr="000A60D4">
        <w:rPr>
          <w:rFonts w:ascii="Times New Roman" w:hAnsi="Times New Roman"/>
          <w:color w:val="00000A"/>
          <w:sz w:val="28"/>
          <w:szCs w:val="28"/>
        </w:rPr>
        <w:t>, затвердженої постановою Кабінету Міністрів України від 11.03.2004 № 308</w:t>
      </w:r>
      <w:r w:rsidRPr="000A60D4">
        <w:rPr>
          <w:rFonts w:ascii="Times New Roman" w:hAnsi="Times New Roman"/>
          <w:bCs/>
          <w:color w:val="00000A"/>
          <w:sz w:val="28"/>
          <w:szCs w:val="28"/>
        </w:rPr>
        <w:t xml:space="preserve"> (</w:t>
      </w:r>
      <w:r w:rsidRPr="000A60D4">
        <w:rPr>
          <w:rFonts w:ascii="Times New Roman" w:hAnsi="Times New Roman"/>
          <w:bCs/>
          <w:color w:val="00000A"/>
          <w:sz w:val="28"/>
          <w:szCs w:val="28"/>
          <w:shd w:val="clear" w:color="auto" w:fill="FFFFFF"/>
        </w:rPr>
        <w:t>із змінами, внесеними постановою Кабінету Міністрів України від 16.12.2015 № 1151) (далі – Методика).</w:t>
      </w:r>
    </w:p>
    <w:p w14:paraId="02BB17AA" w14:textId="77777777" w:rsidR="00B21446" w:rsidRPr="000A60D4" w:rsidRDefault="00B21446" w:rsidP="00B21446">
      <w:pPr>
        <w:suppressAutoHyphens/>
        <w:ind w:firstLine="708"/>
        <w:contextualSpacing/>
        <w:jc w:val="both"/>
        <w:rPr>
          <w:rFonts w:ascii="Times New Roman" w:hAnsi="Times New Roman"/>
          <w:color w:val="00000A"/>
          <w:sz w:val="28"/>
          <w:szCs w:val="28"/>
        </w:rPr>
      </w:pPr>
      <w:r w:rsidRPr="000A60D4">
        <w:rPr>
          <w:rFonts w:ascii="Times New Roman" w:hAnsi="Times New Roman"/>
          <w:color w:val="00000A"/>
          <w:sz w:val="28"/>
          <w:szCs w:val="28"/>
        </w:rPr>
        <w:t>У розділі І «Визначення проблеми» АРВ розробником чітко не визначено проблему, яку пропонується розв’язати шляхом державного регулювання, не проведено оцінку важливості проблеми, не визначено жодних даних у числовій та\або монетарній формах (крім наповнення бюджету), які б обґрунтували наявність проблеми, визначили її масштаб та важливість.</w:t>
      </w:r>
    </w:p>
    <w:p w14:paraId="5E8779C5" w14:textId="73BA772E" w:rsidR="00B21446" w:rsidRDefault="00B21446" w:rsidP="00B21446">
      <w:pPr>
        <w:suppressAutoHyphens/>
        <w:ind w:firstLine="708"/>
        <w:jc w:val="both"/>
        <w:rPr>
          <w:rFonts w:ascii="Times New Roman" w:hAnsi="Times New Roman"/>
          <w:color w:val="00000A"/>
          <w:sz w:val="28"/>
          <w:szCs w:val="28"/>
        </w:rPr>
      </w:pPr>
      <w:r w:rsidRPr="000A60D4">
        <w:rPr>
          <w:rFonts w:ascii="Times New Roman" w:hAnsi="Times New Roman"/>
          <w:bCs/>
          <w:color w:val="00000A"/>
          <w:sz w:val="28"/>
          <w:szCs w:val="28"/>
          <w:shd w:val="clear" w:color="auto" w:fill="FFFFFF"/>
        </w:rPr>
        <w:t xml:space="preserve">В розділі ІІІ АРВ «Визначення та оцінка альтернативних способів досягнення цілей», </w:t>
      </w:r>
      <w:r w:rsidRPr="000A60D4">
        <w:rPr>
          <w:rFonts w:ascii="Times New Roman" w:hAnsi="Times New Roman"/>
          <w:color w:val="00000A"/>
          <w:sz w:val="28"/>
          <w:szCs w:val="28"/>
        </w:rPr>
        <w:t>розробник при визначенні альтернативних способів досягнення цілей не визначив всі альтернативні способи, не проаналізував вигоди та витрати держави, населення та суб’єктів господарювання від застосування кожних з них. Зокрема, в АРВ розробником зазначені тільки надходження або недоотримання бюджету, але не наведено жодних розрахунків витрат суб’єктів господарювання, яких вони зазнають, як внаслідок не впровадження проекту рішення, так і в наслідок застосування альтернативних способів досягнення цілей, що підтверджували б економічну доцільність обраного способу.</w:t>
      </w:r>
    </w:p>
    <w:p w14:paraId="0E57706F" w14:textId="77777777" w:rsidR="00B21446" w:rsidRPr="000A60D4" w:rsidRDefault="00B21446" w:rsidP="00B21446">
      <w:pPr>
        <w:suppressAutoHyphens/>
        <w:ind w:firstLine="709"/>
        <w:jc w:val="both"/>
        <w:rPr>
          <w:rFonts w:ascii="Times New Roman" w:hAnsi="Times New Roman"/>
          <w:color w:val="00000A"/>
          <w:sz w:val="28"/>
          <w:szCs w:val="28"/>
        </w:rPr>
      </w:pPr>
      <w:r w:rsidRPr="000A60D4">
        <w:rPr>
          <w:rFonts w:ascii="Times New Roman" w:hAnsi="Times New Roman"/>
          <w:color w:val="00000A"/>
          <w:sz w:val="28"/>
          <w:szCs w:val="28"/>
        </w:rPr>
        <w:t xml:space="preserve">Зазначене не дозволить в подальшому об’єктивно оцінити, наскільки обраний розробником спосіб державного втручання відповідає вирішенню проблеми, що потребує врегулювання, та чи будуть наслідки його застосування ефективним для її вирішення, </w:t>
      </w:r>
      <w:r w:rsidRPr="000A60D4">
        <w:rPr>
          <w:rFonts w:ascii="Times New Roman" w:hAnsi="Times New Roman"/>
          <w:color w:val="00000A"/>
          <w:sz w:val="28"/>
          <w:szCs w:val="28"/>
          <w:lang w:val="ru-RU"/>
        </w:rPr>
        <w:t xml:space="preserve">не доведено </w:t>
      </w:r>
      <w:proofErr w:type="spellStart"/>
      <w:r w:rsidRPr="000A60D4">
        <w:rPr>
          <w:rFonts w:ascii="Times New Roman" w:hAnsi="Times New Roman"/>
          <w:color w:val="00000A"/>
          <w:sz w:val="28"/>
          <w:szCs w:val="28"/>
          <w:lang w:val="ru-RU"/>
        </w:rPr>
        <w:t>вибір</w:t>
      </w:r>
      <w:proofErr w:type="spellEnd"/>
      <w:r w:rsidRPr="000A60D4">
        <w:rPr>
          <w:rFonts w:ascii="Times New Roman" w:hAnsi="Times New Roman"/>
          <w:color w:val="00000A"/>
          <w:sz w:val="28"/>
          <w:szCs w:val="28"/>
          <w:lang w:val="ru-RU"/>
        </w:rPr>
        <w:t xml:space="preserve"> оптимального альтернативного способу </w:t>
      </w:r>
      <w:proofErr w:type="spellStart"/>
      <w:r w:rsidRPr="000A60D4">
        <w:rPr>
          <w:rFonts w:ascii="Times New Roman" w:hAnsi="Times New Roman"/>
          <w:color w:val="00000A"/>
          <w:sz w:val="28"/>
          <w:szCs w:val="28"/>
          <w:lang w:val="ru-RU"/>
        </w:rPr>
        <w:t>досягнення</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визначених</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цілей</w:t>
      </w:r>
      <w:proofErr w:type="spellEnd"/>
      <w:r w:rsidRPr="000A60D4">
        <w:rPr>
          <w:rFonts w:ascii="Times New Roman" w:hAnsi="Times New Roman"/>
          <w:color w:val="00000A"/>
          <w:sz w:val="28"/>
          <w:szCs w:val="28"/>
          <w:lang w:val="ru-RU"/>
        </w:rPr>
        <w:t xml:space="preserve">, не </w:t>
      </w:r>
      <w:proofErr w:type="spellStart"/>
      <w:r w:rsidRPr="000A60D4">
        <w:rPr>
          <w:rFonts w:ascii="Times New Roman" w:hAnsi="Times New Roman"/>
          <w:color w:val="00000A"/>
          <w:sz w:val="28"/>
          <w:szCs w:val="28"/>
          <w:lang w:val="ru-RU"/>
        </w:rPr>
        <w:t>проаналізовано</w:t>
      </w:r>
      <w:proofErr w:type="spellEnd"/>
      <w:r w:rsidRPr="000A60D4">
        <w:rPr>
          <w:rFonts w:ascii="Times New Roman" w:hAnsi="Times New Roman"/>
          <w:color w:val="00000A"/>
          <w:sz w:val="28"/>
          <w:szCs w:val="28"/>
          <w:lang w:val="ru-RU"/>
        </w:rPr>
        <w:t xml:space="preserve"> причини </w:t>
      </w:r>
      <w:proofErr w:type="spellStart"/>
      <w:r w:rsidRPr="000A60D4">
        <w:rPr>
          <w:rFonts w:ascii="Times New Roman" w:hAnsi="Times New Roman"/>
          <w:color w:val="00000A"/>
          <w:sz w:val="28"/>
          <w:szCs w:val="28"/>
          <w:lang w:val="ru-RU"/>
        </w:rPr>
        <w:t>відмови</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від</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застосування</w:t>
      </w:r>
      <w:proofErr w:type="spellEnd"/>
      <w:r w:rsidRPr="000A60D4">
        <w:rPr>
          <w:rFonts w:ascii="Times New Roman" w:hAnsi="Times New Roman"/>
          <w:color w:val="00000A"/>
          <w:sz w:val="28"/>
          <w:szCs w:val="28"/>
          <w:lang w:val="ru-RU"/>
        </w:rPr>
        <w:t xml:space="preserve"> того </w:t>
      </w:r>
      <w:proofErr w:type="spellStart"/>
      <w:r w:rsidRPr="000A60D4">
        <w:rPr>
          <w:rFonts w:ascii="Times New Roman" w:hAnsi="Times New Roman"/>
          <w:color w:val="00000A"/>
          <w:sz w:val="28"/>
          <w:szCs w:val="28"/>
          <w:lang w:val="ru-RU"/>
        </w:rPr>
        <w:t>чи</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іншого</w:t>
      </w:r>
      <w:proofErr w:type="spellEnd"/>
      <w:r w:rsidRPr="000A60D4">
        <w:rPr>
          <w:rFonts w:ascii="Times New Roman" w:hAnsi="Times New Roman"/>
          <w:color w:val="00000A"/>
          <w:sz w:val="28"/>
          <w:szCs w:val="28"/>
          <w:lang w:val="ru-RU"/>
        </w:rPr>
        <w:t xml:space="preserve"> способу та </w:t>
      </w:r>
      <w:proofErr w:type="spellStart"/>
      <w:r w:rsidRPr="000A60D4">
        <w:rPr>
          <w:rFonts w:ascii="Times New Roman" w:hAnsi="Times New Roman"/>
          <w:color w:val="00000A"/>
          <w:sz w:val="28"/>
          <w:szCs w:val="28"/>
          <w:lang w:val="ru-RU"/>
        </w:rPr>
        <w:t>аргументи</w:t>
      </w:r>
      <w:proofErr w:type="spellEnd"/>
      <w:r w:rsidRPr="000A60D4">
        <w:rPr>
          <w:rFonts w:ascii="Times New Roman" w:hAnsi="Times New Roman"/>
          <w:color w:val="00000A"/>
          <w:sz w:val="28"/>
          <w:szCs w:val="28"/>
          <w:lang w:val="ru-RU"/>
        </w:rPr>
        <w:t xml:space="preserve"> на </w:t>
      </w:r>
      <w:proofErr w:type="spellStart"/>
      <w:r w:rsidRPr="000A60D4">
        <w:rPr>
          <w:rFonts w:ascii="Times New Roman" w:hAnsi="Times New Roman"/>
          <w:color w:val="00000A"/>
          <w:sz w:val="28"/>
          <w:szCs w:val="28"/>
          <w:lang w:val="ru-RU"/>
        </w:rPr>
        <w:t>користь</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обраного</w:t>
      </w:r>
      <w:proofErr w:type="spellEnd"/>
      <w:r w:rsidRPr="000A60D4">
        <w:rPr>
          <w:rFonts w:ascii="Times New Roman" w:hAnsi="Times New Roman"/>
          <w:color w:val="00000A"/>
          <w:sz w:val="28"/>
          <w:szCs w:val="28"/>
          <w:lang w:val="ru-RU"/>
        </w:rPr>
        <w:t>.</w:t>
      </w:r>
    </w:p>
    <w:p w14:paraId="319FC5F0" w14:textId="66815A35" w:rsidR="00B21446" w:rsidRDefault="00B21446" w:rsidP="00B21446">
      <w:pPr>
        <w:suppressAutoHyphens/>
        <w:ind w:firstLine="709"/>
        <w:jc w:val="both"/>
        <w:rPr>
          <w:rFonts w:ascii="Times New Roman" w:hAnsi="Times New Roman"/>
          <w:bCs/>
          <w:color w:val="00000A"/>
          <w:sz w:val="28"/>
          <w:szCs w:val="28"/>
        </w:rPr>
      </w:pPr>
      <w:r w:rsidRPr="000A60D4">
        <w:rPr>
          <w:rFonts w:ascii="Times New Roman" w:hAnsi="Times New Roman"/>
          <w:bCs/>
          <w:color w:val="00000A"/>
          <w:sz w:val="28"/>
          <w:szCs w:val="28"/>
        </w:rPr>
        <w:t xml:space="preserve">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w:t>
      </w:r>
      <w:r w:rsidRPr="000A60D4">
        <w:rPr>
          <w:rFonts w:ascii="Times New Roman" w:hAnsi="Times New Roman"/>
          <w:bCs/>
          <w:color w:val="00000A"/>
          <w:sz w:val="28"/>
          <w:szCs w:val="28"/>
        </w:rPr>
        <w:lastRenderedPageBreak/>
        <w:t>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14:paraId="597949E6" w14:textId="77777777" w:rsidR="00B21446" w:rsidRDefault="00B21446" w:rsidP="00B2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Times New Roman" w:hAnsi="Times New Roman"/>
          <w:color w:val="000000"/>
          <w:sz w:val="28"/>
          <w:szCs w:val="28"/>
          <w:lang w:eastAsia="uk-UA"/>
        </w:rPr>
      </w:pPr>
      <w:r w:rsidRPr="000A60D4">
        <w:rPr>
          <w:rFonts w:ascii="Times New Roman" w:hAnsi="Times New Roman"/>
          <w:sz w:val="28"/>
          <w:szCs w:val="28"/>
          <w:lang w:eastAsia="uk-UA"/>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0A60D4">
        <w:rPr>
          <w:rFonts w:ascii="Times New Roman" w:hAnsi="Times New Roman"/>
          <w:i/>
          <w:sz w:val="28"/>
          <w:szCs w:val="28"/>
          <w:lang w:eastAsia="uk-UA"/>
        </w:rPr>
        <w:t>ефективність</w:t>
      </w:r>
      <w:r w:rsidRPr="000A60D4">
        <w:rPr>
          <w:rFonts w:ascii="Times New Roman" w:hAnsi="Times New Roman"/>
          <w:sz w:val="28"/>
          <w:szCs w:val="28"/>
          <w:lang w:eastAsia="uk-UA"/>
        </w:rPr>
        <w:t xml:space="preserve"> -</w:t>
      </w:r>
      <w:r w:rsidRPr="000A60D4">
        <w:rPr>
          <w:rFonts w:ascii="Times New Roman" w:hAnsi="Times New Roman"/>
          <w:color w:val="000000"/>
          <w:sz w:val="28"/>
          <w:szCs w:val="28"/>
          <w:lang w:eastAsia="uk-UA"/>
        </w:rPr>
        <w:t xml:space="preserve"> забезпечення досягнення внаслідок дії регуляторного </w:t>
      </w:r>
      <w:proofErr w:type="spellStart"/>
      <w:r w:rsidRPr="000A60D4">
        <w:rPr>
          <w:rFonts w:ascii="Times New Roman" w:hAnsi="Times New Roman"/>
          <w:color w:val="000000"/>
          <w:sz w:val="28"/>
          <w:szCs w:val="28"/>
          <w:lang w:eastAsia="uk-UA"/>
        </w:rPr>
        <w:t>акта</w:t>
      </w:r>
      <w:proofErr w:type="spellEnd"/>
      <w:r w:rsidRPr="000A60D4">
        <w:rPr>
          <w:rFonts w:ascii="Times New Roman" w:hAnsi="Times New Roman"/>
          <w:color w:val="000000"/>
          <w:sz w:val="28"/>
          <w:szCs w:val="28"/>
          <w:lang w:eastAsia="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0A60D4">
        <w:rPr>
          <w:rFonts w:ascii="Times New Roman" w:hAnsi="Times New Roman"/>
          <w:i/>
          <w:color w:val="000000"/>
          <w:sz w:val="28"/>
          <w:szCs w:val="28"/>
          <w:lang w:eastAsia="uk-UA"/>
        </w:rPr>
        <w:t>збалансованість</w:t>
      </w:r>
      <w:r w:rsidRPr="000A60D4">
        <w:rPr>
          <w:rFonts w:ascii="Times New Roman" w:hAnsi="Times New Roman"/>
          <w:color w:val="000000"/>
          <w:sz w:val="28"/>
          <w:szCs w:val="28"/>
          <w:lang w:eastAsia="uk-UA"/>
        </w:rPr>
        <w:t xml:space="preserve"> - забезпечення у регуляторній діяльності балансу інтересів суб’єктів господарювання, громадян та держави.</w:t>
      </w:r>
    </w:p>
    <w:p w14:paraId="0F47CB51" w14:textId="75CD9ECF" w:rsidR="00B21446" w:rsidRDefault="00B21446" w:rsidP="00B21446">
      <w:pPr>
        <w:suppressAutoHyphens/>
        <w:ind w:firstLine="709"/>
        <w:jc w:val="both"/>
        <w:rPr>
          <w:rFonts w:ascii="Times New Roman" w:hAnsi="Times New Roman"/>
          <w:sz w:val="28"/>
          <w:szCs w:val="28"/>
          <w:lang w:eastAsia="uk-UA"/>
        </w:rPr>
      </w:pPr>
      <w:r w:rsidRPr="000A60D4">
        <w:rPr>
          <w:rFonts w:ascii="Times New Roman" w:hAnsi="Times New Roman"/>
          <w:sz w:val="28"/>
          <w:szCs w:val="28"/>
          <w:lang w:eastAsia="uk-UA"/>
        </w:rPr>
        <w:t>Підсумовуючи наведене вище, пропонуємо привести про</w:t>
      </w:r>
      <w:r w:rsidR="00B176A7">
        <w:rPr>
          <w:rFonts w:ascii="Times New Roman" w:hAnsi="Times New Roman"/>
          <w:sz w:val="28"/>
          <w:szCs w:val="28"/>
          <w:lang w:eastAsia="uk-UA"/>
        </w:rPr>
        <w:t xml:space="preserve">ект рішення </w:t>
      </w:r>
      <w:proofErr w:type="spellStart"/>
      <w:r w:rsidR="00B176A7">
        <w:rPr>
          <w:rFonts w:ascii="Times New Roman" w:hAnsi="Times New Roman"/>
          <w:sz w:val="28"/>
          <w:szCs w:val="28"/>
          <w:lang w:eastAsia="uk-UA"/>
        </w:rPr>
        <w:t>Цуманської</w:t>
      </w:r>
      <w:proofErr w:type="spellEnd"/>
      <w:r w:rsidR="00B176A7">
        <w:rPr>
          <w:rFonts w:ascii="Times New Roman" w:hAnsi="Times New Roman"/>
          <w:sz w:val="28"/>
          <w:szCs w:val="28"/>
          <w:lang w:eastAsia="uk-UA"/>
        </w:rPr>
        <w:t xml:space="preserve"> селищної </w:t>
      </w:r>
      <w:r w:rsidRPr="000A60D4">
        <w:rPr>
          <w:rFonts w:ascii="Times New Roman" w:hAnsi="Times New Roman"/>
          <w:sz w:val="28"/>
          <w:szCs w:val="28"/>
          <w:lang w:eastAsia="uk-UA"/>
        </w:rPr>
        <w:t xml:space="preserve"> ради Волинської області «Про встановлення ставок та пільг із с</w:t>
      </w:r>
      <w:r>
        <w:rPr>
          <w:rFonts w:ascii="Times New Roman" w:hAnsi="Times New Roman"/>
          <w:sz w:val="28"/>
          <w:szCs w:val="28"/>
          <w:lang w:eastAsia="uk-UA"/>
        </w:rPr>
        <w:t>плати земельного податку на 2021</w:t>
      </w:r>
      <w:r w:rsidRPr="000A60D4">
        <w:rPr>
          <w:rFonts w:ascii="Times New Roman" w:hAnsi="Times New Roman"/>
          <w:sz w:val="28"/>
          <w:szCs w:val="28"/>
          <w:lang w:eastAsia="uk-UA"/>
        </w:rPr>
        <w:t xml:space="preserve"> рік» у відповідність до вимог чинного законодавства України, з урахуванням наданих вище зауважень та пропозицій, а аналіз регуляторного впливу до нього </w:t>
      </w:r>
      <w:r w:rsidRPr="000A60D4">
        <w:rPr>
          <w:rFonts w:ascii="Times New Roman" w:hAnsi="Times New Roman"/>
          <w:bCs/>
          <w:sz w:val="28"/>
          <w:szCs w:val="28"/>
          <w:lang w:eastAsia="uk-UA"/>
        </w:rPr>
        <w:t>–</w:t>
      </w:r>
      <w:r w:rsidRPr="000A60D4">
        <w:rPr>
          <w:rFonts w:ascii="Times New Roman" w:hAnsi="Times New Roman"/>
          <w:sz w:val="28"/>
          <w:szCs w:val="28"/>
          <w:lang w:eastAsia="uk-UA"/>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0A60D4">
        <w:rPr>
          <w:rFonts w:ascii="Times New Roman" w:hAnsi="Times New Roman"/>
          <w:sz w:val="28"/>
          <w:szCs w:val="28"/>
          <w:lang w:eastAsia="uk-UA"/>
        </w:rPr>
        <w:t>акта</w:t>
      </w:r>
      <w:proofErr w:type="spellEnd"/>
      <w:r w:rsidRPr="000A60D4">
        <w:rPr>
          <w:rFonts w:ascii="Times New Roman" w:hAnsi="Times New Roman"/>
          <w:sz w:val="28"/>
          <w:szCs w:val="28"/>
          <w:lang w:eastAsia="uk-UA"/>
        </w:rPr>
        <w:t xml:space="preserve">» із змінами, внесеними постановою Кабінету Міністрів України від 16.12.2015 </w:t>
      </w:r>
      <w:r>
        <w:rPr>
          <w:rFonts w:ascii="Times New Roman" w:hAnsi="Times New Roman"/>
          <w:sz w:val="28"/>
          <w:szCs w:val="28"/>
          <w:lang w:eastAsia="uk-UA"/>
        </w:rPr>
        <w:t xml:space="preserve">    № 1151.</w:t>
      </w:r>
    </w:p>
    <w:p w14:paraId="3BF9E9B5" w14:textId="47793089" w:rsidR="0041523E" w:rsidRDefault="0041523E" w:rsidP="00B21446">
      <w:pPr>
        <w:suppressAutoHyphens/>
        <w:ind w:firstLine="709"/>
        <w:jc w:val="both"/>
        <w:rPr>
          <w:rFonts w:ascii="Times New Roman" w:hAnsi="Times New Roman"/>
          <w:color w:val="00000A"/>
          <w:sz w:val="28"/>
          <w:szCs w:val="28"/>
          <w:lang w:eastAsia="uk-UA" w:bidi="uk-UA"/>
        </w:rPr>
      </w:pPr>
      <w:r>
        <w:rPr>
          <w:rFonts w:ascii="Times New Roman" w:hAnsi="Times New Roman"/>
          <w:color w:val="00000A"/>
          <w:sz w:val="28"/>
          <w:szCs w:val="28"/>
          <w:lang w:eastAsia="uk-UA" w:bidi="uk-UA"/>
        </w:rPr>
        <w:t>Про результати розгляду цього листа пропонуємо поінформувати Державну регуляторну службу України.</w:t>
      </w:r>
    </w:p>
    <w:p w14:paraId="3C98B49F" w14:textId="495600AB" w:rsidR="003A6E10" w:rsidRPr="00CC106D" w:rsidRDefault="003A6E10" w:rsidP="009A11DE">
      <w:pPr>
        <w:spacing w:after="120"/>
        <w:rPr>
          <w:rFonts w:ascii="Times New Roman" w:hAnsi="Times New Roman"/>
          <w:b/>
          <w:sz w:val="28"/>
        </w:rPr>
      </w:pPr>
    </w:p>
    <w:p w14:paraId="1AC0E595" w14:textId="77777777" w:rsidR="009A11DE" w:rsidRPr="00F05C1A" w:rsidRDefault="009A11DE" w:rsidP="009A11DE">
      <w:pPr>
        <w:spacing w:after="120"/>
        <w:rPr>
          <w:rFonts w:ascii="Times New Roman" w:hAnsi="Times New Roman"/>
          <w:sz w:val="28"/>
        </w:rPr>
      </w:pPr>
    </w:p>
    <w:p w14:paraId="75344DE2" w14:textId="77777777" w:rsidR="009A11DE" w:rsidRPr="00F05C1A" w:rsidRDefault="009A11DE" w:rsidP="009A11DE">
      <w:pPr>
        <w:spacing w:after="120"/>
        <w:rPr>
          <w:rFonts w:ascii="Times New Roman" w:hAnsi="Times New Roman"/>
          <w:sz w:val="28"/>
        </w:rPr>
      </w:pPr>
    </w:p>
    <w:p w14:paraId="4755F1FE" w14:textId="77777777" w:rsidR="003B7F9C" w:rsidRDefault="003B7F9C" w:rsidP="003B7F9C">
      <w:pPr>
        <w:pStyle w:val="a5"/>
        <w:spacing w:before="0" w:beforeAutospacing="0" w:after="0" w:afterAutospacing="0"/>
        <w:jc w:val="both"/>
        <w:rPr>
          <w:b/>
          <w:bCs/>
          <w:color w:val="000000"/>
          <w:sz w:val="28"/>
          <w:szCs w:val="28"/>
          <w:lang w:val="uk-UA"/>
        </w:rPr>
      </w:pPr>
      <w:r w:rsidRPr="00E33C70">
        <w:rPr>
          <w:b/>
          <w:bCs/>
          <w:color w:val="000000"/>
          <w:sz w:val="28"/>
          <w:szCs w:val="28"/>
          <w:lang w:val="uk-UA"/>
        </w:rPr>
        <w:t>Т.</w:t>
      </w:r>
      <w:r>
        <w:rPr>
          <w:b/>
          <w:bCs/>
          <w:color w:val="000000"/>
          <w:sz w:val="28"/>
          <w:szCs w:val="28"/>
          <w:lang w:val="uk-UA"/>
        </w:rPr>
        <w:t xml:space="preserve"> </w:t>
      </w:r>
      <w:r w:rsidRPr="00E33C70">
        <w:rPr>
          <w:b/>
          <w:bCs/>
          <w:color w:val="000000"/>
          <w:sz w:val="28"/>
          <w:szCs w:val="28"/>
          <w:lang w:val="uk-UA"/>
        </w:rPr>
        <w:t>в</w:t>
      </w:r>
      <w:r>
        <w:rPr>
          <w:b/>
          <w:bCs/>
          <w:color w:val="000000"/>
          <w:sz w:val="28"/>
          <w:szCs w:val="28"/>
          <w:lang w:val="uk-UA"/>
        </w:rPr>
        <w:t xml:space="preserve"> </w:t>
      </w:r>
      <w:r w:rsidRPr="00E33C70">
        <w:rPr>
          <w:b/>
          <w:bCs/>
          <w:color w:val="000000"/>
          <w:sz w:val="28"/>
          <w:szCs w:val="28"/>
          <w:lang w:val="uk-UA"/>
        </w:rPr>
        <w:t>.о</w:t>
      </w:r>
      <w:r>
        <w:rPr>
          <w:b/>
          <w:bCs/>
          <w:color w:val="000000"/>
          <w:sz w:val="28"/>
          <w:szCs w:val="28"/>
          <w:lang w:val="uk-UA"/>
        </w:rPr>
        <w:t>.</w:t>
      </w:r>
      <w:r w:rsidRPr="00E33C70">
        <w:rPr>
          <w:b/>
          <w:bCs/>
          <w:color w:val="000000"/>
          <w:sz w:val="28"/>
          <w:szCs w:val="28"/>
          <w:lang w:val="uk-UA"/>
        </w:rPr>
        <w:t xml:space="preserve"> Голови Державної </w:t>
      </w:r>
    </w:p>
    <w:p w14:paraId="47317696" w14:textId="58C91269" w:rsidR="003B7F9C" w:rsidRPr="00E33C70" w:rsidRDefault="003B7F9C" w:rsidP="003B7F9C">
      <w:pPr>
        <w:pStyle w:val="a5"/>
        <w:spacing w:before="0" w:beforeAutospacing="0" w:after="0" w:afterAutospacing="0"/>
        <w:jc w:val="both"/>
        <w:rPr>
          <w:lang w:val="uk-UA"/>
        </w:rPr>
      </w:pPr>
      <w:r>
        <w:rPr>
          <w:b/>
          <w:bCs/>
          <w:color w:val="000000"/>
          <w:sz w:val="28"/>
          <w:szCs w:val="28"/>
          <w:lang w:val="uk-UA"/>
        </w:rPr>
        <w:t>р</w:t>
      </w:r>
      <w:r w:rsidRPr="00E33C70">
        <w:rPr>
          <w:b/>
          <w:bCs/>
          <w:color w:val="000000"/>
          <w:sz w:val="28"/>
          <w:szCs w:val="28"/>
          <w:lang w:val="uk-UA"/>
        </w:rPr>
        <w:t>егуляторної</w:t>
      </w:r>
      <w:r>
        <w:rPr>
          <w:b/>
          <w:bCs/>
          <w:color w:val="000000"/>
          <w:sz w:val="28"/>
          <w:szCs w:val="28"/>
          <w:lang w:val="uk-UA"/>
        </w:rPr>
        <w:t xml:space="preserve"> служби України </w:t>
      </w:r>
      <w:r>
        <w:rPr>
          <w:b/>
          <w:bCs/>
          <w:color w:val="000000"/>
          <w:sz w:val="28"/>
          <w:szCs w:val="28"/>
          <w:lang w:val="uk-UA"/>
        </w:rPr>
        <w:tab/>
      </w:r>
      <w:r>
        <w:rPr>
          <w:b/>
          <w:bCs/>
          <w:color w:val="000000"/>
          <w:sz w:val="28"/>
          <w:szCs w:val="28"/>
          <w:lang w:val="uk-UA"/>
        </w:rPr>
        <w:tab/>
        <w:t xml:space="preserve">  </w:t>
      </w:r>
      <w:r w:rsidRPr="00E33C70">
        <w:rPr>
          <w:b/>
          <w:bCs/>
          <w:color w:val="000000"/>
          <w:sz w:val="28"/>
          <w:szCs w:val="28"/>
          <w:lang w:val="uk-UA"/>
        </w:rPr>
        <w:t>             Олег МІРОШНІЧЕНКО</w:t>
      </w:r>
    </w:p>
    <w:p w14:paraId="4F9F461D" w14:textId="77777777" w:rsidR="003B7F9C" w:rsidRDefault="003B7F9C" w:rsidP="003B7F9C">
      <w:pPr>
        <w:rPr>
          <w:rFonts w:ascii="Calibri" w:hAnsi="Calibri"/>
          <w:sz w:val="16"/>
          <w:szCs w:val="16"/>
        </w:rPr>
      </w:pPr>
    </w:p>
    <w:p w14:paraId="2C519669" w14:textId="77777777" w:rsidR="003B7F9C" w:rsidRDefault="003B7F9C" w:rsidP="003B7F9C">
      <w:pPr>
        <w:rPr>
          <w:rFonts w:ascii="Calibri" w:hAnsi="Calibri"/>
          <w:sz w:val="16"/>
          <w:szCs w:val="16"/>
        </w:rPr>
      </w:pPr>
    </w:p>
    <w:p w14:paraId="510405BF" w14:textId="77777777" w:rsidR="003B7F9C" w:rsidRDefault="003B7F9C" w:rsidP="003B7F9C">
      <w:pPr>
        <w:rPr>
          <w:rFonts w:ascii="Calibri" w:hAnsi="Calibri"/>
          <w:sz w:val="16"/>
          <w:szCs w:val="16"/>
        </w:rPr>
      </w:pPr>
    </w:p>
    <w:p w14:paraId="225D54CB" w14:textId="77777777" w:rsidR="003B7F9C" w:rsidRDefault="003B7F9C" w:rsidP="003B7F9C">
      <w:pPr>
        <w:rPr>
          <w:rFonts w:ascii="Calibri" w:hAnsi="Calibri"/>
          <w:sz w:val="16"/>
          <w:szCs w:val="16"/>
        </w:rPr>
      </w:pPr>
    </w:p>
    <w:p w14:paraId="718AB281" w14:textId="77777777" w:rsidR="003B7F9C" w:rsidRDefault="003B7F9C" w:rsidP="003B7F9C">
      <w:pPr>
        <w:rPr>
          <w:rFonts w:ascii="Calibri" w:hAnsi="Calibri"/>
          <w:sz w:val="16"/>
          <w:szCs w:val="16"/>
        </w:rPr>
      </w:pPr>
    </w:p>
    <w:p w14:paraId="70EEF8FE" w14:textId="77777777" w:rsidR="003B7F9C" w:rsidRDefault="003B7F9C" w:rsidP="003B7F9C">
      <w:pPr>
        <w:rPr>
          <w:rFonts w:ascii="Calibri" w:hAnsi="Calibri"/>
          <w:sz w:val="16"/>
          <w:szCs w:val="16"/>
        </w:rPr>
      </w:pPr>
    </w:p>
    <w:p w14:paraId="1AD32B7A" w14:textId="77777777" w:rsidR="003B7F9C" w:rsidRDefault="003B7F9C" w:rsidP="003B7F9C">
      <w:pPr>
        <w:rPr>
          <w:rFonts w:ascii="Calibri" w:hAnsi="Calibri"/>
          <w:sz w:val="16"/>
          <w:szCs w:val="16"/>
        </w:rPr>
      </w:pPr>
    </w:p>
    <w:p w14:paraId="32379CE5" w14:textId="77777777" w:rsidR="003B7F9C" w:rsidRDefault="003B7F9C" w:rsidP="003B7F9C">
      <w:pPr>
        <w:rPr>
          <w:rFonts w:ascii="Calibri" w:hAnsi="Calibri"/>
          <w:sz w:val="16"/>
          <w:szCs w:val="16"/>
        </w:rPr>
      </w:pPr>
    </w:p>
    <w:p w14:paraId="1A8AD22A" w14:textId="77777777" w:rsidR="003B7F9C" w:rsidRDefault="003B7F9C" w:rsidP="003B7F9C">
      <w:pPr>
        <w:rPr>
          <w:rFonts w:ascii="Calibri" w:hAnsi="Calibri"/>
          <w:sz w:val="16"/>
          <w:szCs w:val="16"/>
        </w:rPr>
      </w:pPr>
    </w:p>
    <w:p w14:paraId="5AAD47FC" w14:textId="77777777" w:rsidR="003B7F9C" w:rsidRDefault="003B7F9C" w:rsidP="003B7F9C">
      <w:pPr>
        <w:rPr>
          <w:rFonts w:ascii="Calibri" w:hAnsi="Calibri"/>
          <w:sz w:val="16"/>
          <w:szCs w:val="16"/>
        </w:rPr>
      </w:pPr>
    </w:p>
    <w:p w14:paraId="44AF6743" w14:textId="77777777" w:rsidR="003B7F9C" w:rsidRDefault="003B7F9C" w:rsidP="003B7F9C">
      <w:pPr>
        <w:rPr>
          <w:rFonts w:ascii="Calibri" w:hAnsi="Calibri"/>
          <w:sz w:val="16"/>
          <w:szCs w:val="16"/>
        </w:rPr>
      </w:pPr>
    </w:p>
    <w:p w14:paraId="18195194" w14:textId="77777777" w:rsidR="003B7F9C" w:rsidRDefault="003B7F9C" w:rsidP="003B7F9C">
      <w:pPr>
        <w:rPr>
          <w:rFonts w:ascii="Calibri" w:hAnsi="Calibri"/>
          <w:sz w:val="16"/>
          <w:szCs w:val="16"/>
        </w:rPr>
      </w:pPr>
    </w:p>
    <w:p w14:paraId="1E5B653F" w14:textId="77777777" w:rsidR="003B7F9C" w:rsidRDefault="003B7F9C" w:rsidP="003B7F9C">
      <w:pPr>
        <w:rPr>
          <w:rFonts w:ascii="Calibri" w:hAnsi="Calibri"/>
          <w:sz w:val="16"/>
          <w:szCs w:val="16"/>
        </w:rPr>
      </w:pPr>
    </w:p>
    <w:p w14:paraId="3347EA7E" w14:textId="77777777" w:rsidR="003B7F9C" w:rsidRDefault="003B7F9C" w:rsidP="003B7F9C">
      <w:pPr>
        <w:rPr>
          <w:rFonts w:ascii="Calibri" w:hAnsi="Calibri"/>
          <w:sz w:val="16"/>
          <w:szCs w:val="16"/>
        </w:rPr>
      </w:pPr>
    </w:p>
    <w:p w14:paraId="68FBBDFC" w14:textId="77777777" w:rsidR="003B7F9C" w:rsidRDefault="003B7F9C" w:rsidP="003B7F9C">
      <w:pPr>
        <w:rPr>
          <w:rFonts w:ascii="Calibri" w:hAnsi="Calibri"/>
          <w:sz w:val="16"/>
          <w:szCs w:val="16"/>
        </w:rPr>
      </w:pPr>
    </w:p>
    <w:p w14:paraId="1CB46110" w14:textId="77777777" w:rsidR="003B7F9C" w:rsidRDefault="003B7F9C" w:rsidP="003B7F9C">
      <w:pPr>
        <w:rPr>
          <w:rFonts w:ascii="Calibri" w:hAnsi="Calibri"/>
          <w:sz w:val="16"/>
          <w:szCs w:val="16"/>
        </w:rPr>
      </w:pPr>
    </w:p>
    <w:p w14:paraId="4EFC6799" w14:textId="77777777" w:rsidR="003B7F9C" w:rsidRDefault="003B7F9C" w:rsidP="003B7F9C">
      <w:pPr>
        <w:rPr>
          <w:rFonts w:ascii="Calibri" w:hAnsi="Calibri"/>
          <w:sz w:val="16"/>
          <w:szCs w:val="16"/>
        </w:rPr>
      </w:pPr>
    </w:p>
    <w:p w14:paraId="441F28AE" w14:textId="77777777" w:rsidR="003B7F9C" w:rsidRDefault="003B7F9C" w:rsidP="003B7F9C">
      <w:pPr>
        <w:rPr>
          <w:rFonts w:ascii="Calibri" w:hAnsi="Calibri"/>
          <w:sz w:val="16"/>
          <w:szCs w:val="16"/>
        </w:rPr>
      </w:pPr>
    </w:p>
    <w:p w14:paraId="7A687BB7" w14:textId="77777777" w:rsidR="003B7F9C" w:rsidRDefault="003B7F9C" w:rsidP="003B7F9C">
      <w:pPr>
        <w:rPr>
          <w:rFonts w:ascii="Calibri" w:hAnsi="Calibri"/>
          <w:sz w:val="16"/>
          <w:szCs w:val="16"/>
        </w:rPr>
      </w:pPr>
    </w:p>
    <w:p w14:paraId="155F19E3" w14:textId="35FB4C07" w:rsidR="003B7F9C" w:rsidRDefault="003B7F9C" w:rsidP="003B7F9C">
      <w:pPr>
        <w:rPr>
          <w:rFonts w:ascii="Calibri" w:hAnsi="Calibri"/>
          <w:sz w:val="16"/>
          <w:szCs w:val="16"/>
        </w:rPr>
      </w:pPr>
    </w:p>
    <w:p w14:paraId="04A06850" w14:textId="18CE6848" w:rsidR="003B7F9C" w:rsidRDefault="003B7F9C" w:rsidP="003B7F9C">
      <w:pPr>
        <w:rPr>
          <w:rFonts w:ascii="Calibri" w:hAnsi="Calibri"/>
          <w:sz w:val="16"/>
          <w:szCs w:val="16"/>
        </w:rPr>
      </w:pPr>
    </w:p>
    <w:p w14:paraId="418353DE" w14:textId="663550F3" w:rsidR="003B7F9C" w:rsidRDefault="003B7F9C" w:rsidP="003B7F9C">
      <w:pPr>
        <w:rPr>
          <w:rFonts w:ascii="Calibri" w:hAnsi="Calibri"/>
          <w:sz w:val="16"/>
          <w:szCs w:val="16"/>
        </w:rPr>
      </w:pPr>
    </w:p>
    <w:p w14:paraId="266F6A4C" w14:textId="03646FD9" w:rsidR="003B7F9C" w:rsidRDefault="003B7F9C" w:rsidP="003B7F9C">
      <w:pPr>
        <w:rPr>
          <w:rFonts w:ascii="Calibri" w:hAnsi="Calibri"/>
          <w:sz w:val="16"/>
          <w:szCs w:val="16"/>
        </w:rPr>
      </w:pPr>
    </w:p>
    <w:p w14:paraId="2DFD3458" w14:textId="5A6B7BD6" w:rsidR="008139B7" w:rsidRPr="003A6E10" w:rsidRDefault="003B7F9C" w:rsidP="003A6E10">
      <w:pPr>
        <w:pStyle w:val="1"/>
        <w:spacing w:after="0" w:line="240" w:lineRule="auto"/>
        <w:ind w:left="0"/>
        <w:jc w:val="both"/>
        <w:rPr>
          <w:sz w:val="28"/>
          <w:szCs w:val="28"/>
          <w:lang w:val="uk-UA"/>
        </w:rPr>
      </w:pPr>
      <w:r w:rsidRPr="00F1314D">
        <w:rPr>
          <w:rFonts w:ascii="Times New Roman" w:hAnsi="Times New Roman"/>
          <w:sz w:val="16"/>
          <w:szCs w:val="16"/>
          <w:shd w:val="clear" w:color="auto" w:fill="FFFFFF"/>
          <w:lang w:val="pl-PL"/>
        </w:rPr>
        <w:t>C</w:t>
      </w:r>
      <w:proofErr w:type="spellStart"/>
      <w:r w:rsidRPr="00F1314D">
        <w:rPr>
          <w:rFonts w:ascii="Times New Roman" w:hAnsi="Times New Roman"/>
          <w:sz w:val="16"/>
          <w:szCs w:val="16"/>
          <w:shd w:val="clear" w:color="auto" w:fill="FFFFFF"/>
          <w:lang w:val="uk-UA"/>
        </w:rPr>
        <w:t>авчук</w:t>
      </w:r>
      <w:proofErr w:type="spellEnd"/>
      <w:r>
        <w:rPr>
          <w:rFonts w:ascii="Times New Roman" w:hAnsi="Times New Roman"/>
          <w:sz w:val="16"/>
          <w:szCs w:val="16"/>
          <w:shd w:val="clear" w:color="auto" w:fill="FFFFFF"/>
          <w:lang w:val="uk-UA"/>
        </w:rPr>
        <w:t xml:space="preserve"> </w:t>
      </w:r>
      <w:r w:rsidRPr="00BE3622">
        <w:rPr>
          <w:rFonts w:ascii="Times New Roman" w:hAnsi="Times New Roman"/>
          <w:sz w:val="16"/>
          <w:szCs w:val="16"/>
          <w:lang w:val="uk-UA"/>
        </w:rPr>
        <w:t>06</w:t>
      </w:r>
      <w:r w:rsidRPr="00F1314D">
        <w:rPr>
          <w:rFonts w:ascii="Times New Roman" w:hAnsi="Times New Roman"/>
          <w:sz w:val="16"/>
          <w:szCs w:val="16"/>
          <w:lang w:val="uk-UA"/>
        </w:rPr>
        <w:t>7</w:t>
      </w:r>
      <w:r w:rsidR="003A6E10">
        <w:rPr>
          <w:rFonts w:ascii="Times New Roman" w:hAnsi="Times New Roman"/>
          <w:sz w:val="16"/>
          <w:szCs w:val="16"/>
          <w:lang w:val="uk-UA"/>
        </w:rPr>
        <w:t xml:space="preserve"> </w:t>
      </w:r>
      <w:r w:rsidRPr="00F1314D">
        <w:rPr>
          <w:rFonts w:ascii="Times New Roman" w:hAnsi="Times New Roman"/>
          <w:sz w:val="16"/>
          <w:szCs w:val="16"/>
          <w:lang w:val="uk-UA"/>
        </w:rPr>
        <w:t>67 331 68</w:t>
      </w:r>
    </w:p>
    <w:sectPr w:rsidR="008139B7" w:rsidRPr="003A6E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1E59"/>
    <w:multiLevelType w:val="hybridMultilevel"/>
    <w:tmpl w:val="8E3C36C2"/>
    <w:lvl w:ilvl="0" w:tplc="F9BE939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DE"/>
    <w:rsid w:val="00001F19"/>
    <w:rsid w:val="000F1009"/>
    <w:rsid w:val="00126223"/>
    <w:rsid w:val="00216F0B"/>
    <w:rsid w:val="00281388"/>
    <w:rsid w:val="002D72CB"/>
    <w:rsid w:val="003A6E10"/>
    <w:rsid w:val="003B123B"/>
    <w:rsid w:val="003B7F9C"/>
    <w:rsid w:val="003E20A7"/>
    <w:rsid w:val="003E2330"/>
    <w:rsid w:val="0041523E"/>
    <w:rsid w:val="004F2CBE"/>
    <w:rsid w:val="00503651"/>
    <w:rsid w:val="00521B96"/>
    <w:rsid w:val="00577016"/>
    <w:rsid w:val="00670CE3"/>
    <w:rsid w:val="006806A9"/>
    <w:rsid w:val="00812D94"/>
    <w:rsid w:val="009A11DE"/>
    <w:rsid w:val="009B33E5"/>
    <w:rsid w:val="00A8251A"/>
    <w:rsid w:val="00B176A7"/>
    <w:rsid w:val="00B21446"/>
    <w:rsid w:val="00B66782"/>
    <w:rsid w:val="00BB1DC3"/>
    <w:rsid w:val="00BD607C"/>
    <w:rsid w:val="00CC106D"/>
    <w:rsid w:val="00D614BE"/>
    <w:rsid w:val="00D64035"/>
    <w:rsid w:val="00DD5BF3"/>
    <w:rsid w:val="00E8649C"/>
    <w:rsid w:val="00EA1C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3C7E"/>
  <w15:chartTrackingRefBased/>
  <w15:docId w15:val="{13ABF080-1DAA-4AD3-BE26-33E02C4F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DE"/>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9A11DE"/>
    <w:pPr>
      <w:spacing w:before="120"/>
      <w:ind w:firstLine="567"/>
    </w:pPr>
  </w:style>
  <w:style w:type="character" w:styleId="a4">
    <w:name w:val="Hyperlink"/>
    <w:rsid w:val="009A11DE"/>
    <w:rPr>
      <w:color w:val="0000FF"/>
      <w:u w:val="single"/>
    </w:rPr>
  </w:style>
  <w:style w:type="paragraph" w:styleId="a5">
    <w:name w:val="Normal (Web)"/>
    <w:basedOn w:val="a"/>
    <w:uiPriority w:val="99"/>
    <w:rsid w:val="009A11DE"/>
    <w:pPr>
      <w:spacing w:before="100" w:beforeAutospacing="1" w:after="100" w:afterAutospacing="1"/>
    </w:pPr>
    <w:rPr>
      <w:rFonts w:ascii="Times New Roman" w:hAnsi="Times New Roman"/>
      <w:sz w:val="24"/>
      <w:szCs w:val="24"/>
      <w:lang w:val="ru-RU"/>
    </w:rPr>
  </w:style>
  <w:style w:type="paragraph" w:customStyle="1" w:styleId="1">
    <w:name w:val="Абзац списку1"/>
    <w:basedOn w:val="a"/>
    <w:qFormat/>
    <w:rsid w:val="003B7F9C"/>
    <w:pPr>
      <w:spacing w:after="200" w:line="276" w:lineRule="auto"/>
      <w:ind w:left="720"/>
      <w:contextualSpacing/>
    </w:pPr>
    <w:rPr>
      <w:rFonts w:ascii="Calibri" w:eastAsia="Calibri" w:hAnsi="Calibri"/>
      <w:sz w:val="22"/>
      <w:szCs w:val="22"/>
      <w:lang w:val="ru-RU" w:eastAsia="en-US"/>
    </w:rPr>
  </w:style>
  <w:style w:type="paragraph" w:styleId="a6">
    <w:name w:val="List Paragraph"/>
    <w:basedOn w:val="a"/>
    <w:uiPriority w:val="34"/>
    <w:qFormat/>
    <w:rsid w:val="00BD6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7560">
      <w:bodyDiv w:val="1"/>
      <w:marLeft w:val="0"/>
      <w:marRight w:val="0"/>
      <w:marTop w:val="0"/>
      <w:marBottom w:val="0"/>
      <w:divBdr>
        <w:top w:val="none" w:sz="0" w:space="0" w:color="auto"/>
        <w:left w:val="none" w:sz="0" w:space="0" w:color="auto"/>
        <w:bottom w:val="none" w:sz="0" w:space="0" w:color="auto"/>
        <w:right w:val="none" w:sz="0" w:space="0" w:color="auto"/>
      </w:divBdr>
    </w:div>
    <w:div w:id="635917567">
      <w:bodyDiv w:val="1"/>
      <w:marLeft w:val="0"/>
      <w:marRight w:val="0"/>
      <w:marTop w:val="0"/>
      <w:marBottom w:val="0"/>
      <w:divBdr>
        <w:top w:val="none" w:sz="0" w:space="0" w:color="auto"/>
        <w:left w:val="none" w:sz="0" w:space="0" w:color="auto"/>
        <w:bottom w:val="none" w:sz="0" w:space="0" w:color="auto"/>
        <w:right w:val="none" w:sz="0" w:space="0" w:color="auto"/>
      </w:divBdr>
    </w:div>
    <w:div w:id="906694124">
      <w:bodyDiv w:val="1"/>
      <w:marLeft w:val="0"/>
      <w:marRight w:val="0"/>
      <w:marTop w:val="0"/>
      <w:marBottom w:val="0"/>
      <w:divBdr>
        <w:top w:val="none" w:sz="0" w:space="0" w:color="auto"/>
        <w:left w:val="none" w:sz="0" w:space="0" w:color="auto"/>
        <w:bottom w:val="none" w:sz="0" w:space="0" w:color="auto"/>
        <w:right w:val="none" w:sz="0" w:space="0" w:color="auto"/>
      </w:divBdr>
    </w:div>
    <w:div w:id="13468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10;nform@dkrp.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4434</Words>
  <Characters>2528</Characters>
  <Application>Microsoft Office Word</Application>
  <DocSecurity>0</DocSecurity>
  <Lines>21</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Ковальчук</dc:creator>
  <cp:keywords/>
  <dc:description/>
  <cp:lastModifiedBy>Користувач Windows</cp:lastModifiedBy>
  <cp:revision>4</cp:revision>
  <dcterms:created xsi:type="dcterms:W3CDTF">2020-06-08T20:58:00Z</dcterms:created>
  <dcterms:modified xsi:type="dcterms:W3CDTF">2020-06-14T16:47:00Z</dcterms:modified>
</cp:coreProperties>
</file>