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70" w:rsidRPr="00F05C1A" w:rsidRDefault="00AC7F70" w:rsidP="00AC7F70">
      <w:pPr>
        <w:spacing w:after="120"/>
        <w:jc w:val="center"/>
        <w:rPr>
          <w:rFonts w:ascii="Times New Roman" w:hAnsi="Times New Roman"/>
          <w:b/>
          <w:sz w:val="16"/>
          <w:szCs w:val="16"/>
        </w:rPr>
      </w:pPr>
      <w:r w:rsidRPr="00F05C1A">
        <w:rPr>
          <w:noProof/>
          <w:sz w:val="28"/>
          <w:szCs w:val="28"/>
          <w:lang w:eastAsia="uk-UA"/>
        </w:rPr>
        <w:drawing>
          <wp:inline distT="0" distB="0" distL="0" distR="0">
            <wp:extent cx="453390" cy="628015"/>
            <wp:effectExtent l="0" t="0" r="3810" b="63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a:lum contrast="60000"/>
                      <a:extLst>
                        <a:ext uri="{28A0092B-C50C-407E-A947-70E740481C1C}">
                          <a14:useLocalDpi xmlns:a14="http://schemas.microsoft.com/office/drawing/2010/main" val="0"/>
                        </a:ext>
                      </a:extLst>
                    </a:blip>
                    <a:srcRect/>
                    <a:stretch>
                      <a:fillRect/>
                    </a:stretch>
                  </pic:blipFill>
                  <pic:spPr bwMode="auto">
                    <a:xfrm>
                      <a:off x="0" y="0"/>
                      <a:ext cx="453390" cy="628015"/>
                    </a:xfrm>
                    <a:prstGeom prst="rect">
                      <a:avLst/>
                    </a:prstGeom>
                    <a:noFill/>
                    <a:ln>
                      <a:noFill/>
                    </a:ln>
                  </pic:spPr>
                </pic:pic>
              </a:graphicData>
            </a:graphic>
          </wp:inline>
        </w:drawing>
      </w:r>
    </w:p>
    <w:p w:rsidR="00AC7F70" w:rsidRPr="00F05C1A" w:rsidRDefault="00AC7F70" w:rsidP="00AC7F70">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rsidR="00AC7F70" w:rsidRPr="00F05C1A" w:rsidRDefault="00AC7F70" w:rsidP="00AC7F70">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w:t>
      </w:r>
      <w:r w:rsidR="008055D8">
        <w:rPr>
          <w:rFonts w:ascii="Times New Roman" w:hAnsi="Times New Roman"/>
        </w:rPr>
        <w:t>/</w:t>
      </w:r>
      <w:r w:rsidRPr="00F05C1A">
        <w:rPr>
          <w:rFonts w:ascii="Times New Roman" w:hAnsi="Times New Roman"/>
        </w:rPr>
        <w:t>факс (044) 2</w:t>
      </w:r>
      <w:r>
        <w:rPr>
          <w:rFonts w:ascii="Times New Roman" w:hAnsi="Times New Roman"/>
        </w:rPr>
        <w:t>39</w:t>
      </w:r>
      <w:r w:rsidRPr="00F05C1A">
        <w:rPr>
          <w:rFonts w:ascii="Times New Roman" w:hAnsi="Times New Roman"/>
        </w:rPr>
        <w:t>-</w:t>
      </w:r>
      <w:r>
        <w:rPr>
          <w:rFonts w:ascii="Times New Roman" w:hAnsi="Times New Roman"/>
        </w:rPr>
        <w:t>76</w:t>
      </w:r>
      <w:r w:rsidRPr="00F05C1A">
        <w:rPr>
          <w:rFonts w:ascii="Times New Roman" w:hAnsi="Times New Roman"/>
        </w:rPr>
        <w:t>-</w:t>
      </w:r>
      <w:r>
        <w:rPr>
          <w:rFonts w:ascii="Times New Roman" w:hAnsi="Times New Roman"/>
        </w:rPr>
        <w:t>40</w:t>
      </w:r>
    </w:p>
    <w:p w:rsidR="00AC7F70" w:rsidRPr="00F05C1A" w:rsidRDefault="00AC7F70" w:rsidP="00AC7F70">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5" w:history="1">
        <w:r w:rsidRPr="00F05C1A">
          <w:rPr>
            <w:rStyle w:val="a4"/>
            <w:rFonts w:ascii="Times New Roman" w:hAnsi="Times New Roman"/>
          </w:rPr>
          <w:t>іnform@dr</w:t>
        </w:r>
        <w:r w:rsidR="00A9767E">
          <w:rPr>
            <w:rStyle w:val="a4"/>
            <w:rFonts w:ascii="Times New Roman" w:hAnsi="Times New Roman"/>
            <w:lang w:val="en-US"/>
          </w:rPr>
          <w:t>s</w:t>
        </w:r>
        <w:r w:rsidRPr="00F05C1A">
          <w:rPr>
            <w:rStyle w:val="a4"/>
            <w:rFonts w:ascii="Times New Roman" w:hAnsi="Times New Roman"/>
          </w:rPr>
          <w:t>.gov.ua</w:t>
        </w:r>
      </w:hyperlink>
      <w:r w:rsidRPr="00F05C1A">
        <w:rPr>
          <w:rFonts w:ascii="Times New Roman" w:hAnsi="Times New Roman"/>
        </w:rPr>
        <w:t>, Сайт: www.drs.gov.ua, код згідно з ЄДРПОУ 39582357</w:t>
      </w:r>
    </w:p>
    <w:p w:rsidR="00AC7F70" w:rsidRPr="00F05C1A" w:rsidRDefault="00AC7F70" w:rsidP="00AC7F70">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rsidR="00AC7F70" w:rsidRPr="00475C3C" w:rsidRDefault="00475C3C" w:rsidP="00475C3C">
      <w:pPr>
        <w:ind w:left="5812"/>
        <w:rPr>
          <w:rFonts w:ascii="Times New Roman" w:hAnsi="Times New Roman"/>
          <w:b/>
          <w:sz w:val="28"/>
        </w:rPr>
      </w:pPr>
      <w:proofErr w:type="spellStart"/>
      <w:r w:rsidRPr="00475C3C">
        <w:rPr>
          <w:rFonts w:ascii="Times New Roman" w:hAnsi="Times New Roman"/>
          <w:b/>
          <w:sz w:val="28"/>
        </w:rPr>
        <w:t>Затурцівська</w:t>
      </w:r>
      <w:proofErr w:type="spellEnd"/>
      <w:r w:rsidRPr="00475C3C">
        <w:rPr>
          <w:rFonts w:ascii="Times New Roman" w:hAnsi="Times New Roman"/>
          <w:b/>
          <w:sz w:val="28"/>
        </w:rPr>
        <w:t xml:space="preserve"> сільська рада</w:t>
      </w:r>
    </w:p>
    <w:p w:rsidR="00475C3C" w:rsidRPr="00475C3C" w:rsidRDefault="00475C3C" w:rsidP="00475C3C">
      <w:pPr>
        <w:ind w:left="5812"/>
        <w:rPr>
          <w:rFonts w:ascii="Times New Roman" w:hAnsi="Times New Roman"/>
          <w:b/>
          <w:sz w:val="28"/>
        </w:rPr>
      </w:pPr>
      <w:proofErr w:type="spellStart"/>
      <w:r w:rsidRPr="00475C3C">
        <w:rPr>
          <w:rFonts w:ascii="Times New Roman" w:hAnsi="Times New Roman"/>
          <w:b/>
          <w:sz w:val="28"/>
        </w:rPr>
        <w:t>Локачинського</w:t>
      </w:r>
      <w:proofErr w:type="spellEnd"/>
      <w:r w:rsidRPr="00475C3C">
        <w:rPr>
          <w:rFonts w:ascii="Times New Roman" w:hAnsi="Times New Roman"/>
          <w:b/>
          <w:sz w:val="28"/>
        </w:rPr>
        <w:t xml:space="preserve"> району</w:t>
      </w:r>
    </w:p>
    <w:p w:rsidR="00475C3C" w:rsidRPr="00475C3C" w:rsidRDefault="00475C3C" w:rsidP="00475C3C">
      <w:pPr>
        <w:ind w:left="5812"/>
        <w:rPr>
          <w:rFonts w:ascii="Times New Roman" w:hAnsi="Times New Roman"/>
          <w:b/>
          <w:sz w:val="28"/>
          <w:u w:val="single"/>
        </w:rPr>
      </w:pPr>
      <w:r w:rsidRPr="00475C3C">
        <w:rPr>
          <w:rFonts w:ascii="Times New Roman" w:hAnsi="Times New Roman"/>
          <w:b/>
          <w:sz w:val="28"/>
          <w:u w:val="single"/>
        </w:rPr>
        <w:t>Волинської області</w:t>
      </w:r>
    </w:p>
    <w:p w:rsidR="00475C3C" w:rsidRDefault="00475C3C" w:rsidP="00475C3C">
      <w:pPr>
        <w:ind w:left="5812"/>
        <w:rPr>
          <w:rFonts w:ascii="Times New Roman" w:hAnsi="Times New Roman"/>
          <w:sz w:val="28"/>
        </w:rPr>
      </w:pPr>
      <w:r>
        <w:rPr>
          <w:rFonts w:ascii="Times New Roman" w:hAnsi="Times New Roman"/>
          <w:sz w:val="28"/>
        </w:rPr>
        <w:t xml:space="preserve">вул. </w:t>
      </w:r>
      <w:proofErr w:type="spellStart"/>
      <w:r>
        <w:rPr>
          <w:rFonts w:ascii="Times New Roman" w:hAnsi="Times New Roman"/>
          <w:sz w:val="28"/>
        </w:rPr>
        <w:t>Липинського</w:t>
      </w:r>
      <w:proofErr w:type="spellEnd"/>
      <w:r>
        <w:rPr>
          <w:rFonts w:ascii="Times New Roman" w:hAnsi="Times New Roman"/>
          <w:sz w:val="28"/>
        </w:rPr>
        <w:t>, 66,</w:t>
      </w:r>
    </w:p>
    <w:p w:rsidR="00475C3C" w:rsidRDefault="00475C3C" w:rsidP="00475C3C">
      <w:pPr>
        <w:ind w:left="5812"/>
        <w:rPr>
          <w:rFonts w:ascii="Times New Roman" w:hAnsi="Times New Roman"/>
          <w:sz w:val="28"/>
        </w:rPr>
      </w:pPr>
      <w:r>
        <w:rPr>
          <w:rFonts w:ascii="Times New Roman" w:hAnsi="Times New Roman"/>
          <w:sz w:val="28"/>
        </w:rPr>
        <w:t xml:space="preserve">с. </w:t>
      </w:r>
      <w:proofErr w:type="spellStart"/>
      <w:r>
        <w:rPr>
          <w:rFonts w:ascii="Times New Roman" w:hAnsi="Times New Roman"/>
          <w:sz w:val="28"/>
        </w:rPr>
        <w:t>Затурці</w:t>
      </w:r>
      <w:proofErr w:type="spellEnd"/>
      <w:r>
        <w:rPr>
          <w:rFonts w:ascii="Times New Roman" w:hAnsi="Times New Roman"/>
          <w:sz w:val="28"/>
        </w:rPr>
        <w:t>.</w:t>
      </w:r>
    </w:p>
    <w:p w:rsidR="00475C3C" w:rsidRDefault="00475C3C" w:rsidP="00475C3C">
      <w:pPr>
        <w:ind w:left="5812"/>
        <w:rPr>
          <w:rFonts w:ascii="Times New Roman" w:hAnsi="Times New Roman"/>
          <w:sz w:val="28"/>
        </w:rPr>
      </w:pPr>
      <w:proofErr w:type="spellStart"/>
      <w:r>
        <w:rPr>
          <w:rFonts w:ascii="Times New Roman" w:hAnsi="Times New Roman"/>
          <w:sz w:val="28"/>
        </w:rPr>
        <w:t>Локачинського</w:t>
      </w:r>
      <w:proofErr w:type="spellEnd"/>
      <w:r>
        <w:rPr>
          <w:rFonts w:ascii="Times New Roman" w:hAnsi="Times New Roman"/>
          <w:sz w:val="28"/>
        </w:rPr>
        <w:t xml:space="preserve"> району,</w:t>
      </w:r>
    </w:p>
    <w:p w:rsidR="00475C3C" w:rsidRPr="00F05C1A" w:rsidRDefault="00475C3C" w:rsidP="00475C3C">
      <w:pPr>
        <w:ind w:left="5812"/>
        <w:rPr>
          <w:rFonts w:ascii="Times New Roman" w:hAnsi="Times New Roman"/>
          <w:sz w:val="28"/>
        </w:rPr>
      </w:pPr>
      <w:r>
        <w:rPr>
          <w:rFonts w:ascii="Times New Roman" w:hAnsi="Times New Roman"/>
          <w:sz w:val="28"/>
        </w:rPr>
        <w:t>Волинської області, 45523,</w:t>
      </w:r>
    </w:p>
    <w:p w:rsidR="00475C3C" w:rsidRDefault="00475C3C" w:rsidP="00475C3C">
      <w:pPr>
        <w:suppressAutoHyphens/>
        <w:rPr>
          <w:rFonts w:ascii="Times New Roman" w:hAnsi="Times New Roman"/>
          <w:i/>
          <w:iCs/>
          <w:color w:val="00000A"/>
          <w:szCs w:val="26"/>
          <w:lang w:val="ru-RU"/>
        </w:rPr>
      </w:pPr>
      <w:r>
        <w:rPr>
          <w:rFonts w:ascii="Times New Roman" w:hAnsi="Times New Roman"/>
          <w:i/>
          <w:iCs/>
          <w:color w:val="00000A"/>
          <w:szCs w:val="26"/>
        </w:rPr>
        <w:t>Стосовно пропозицій щодо</w:t>
      </w:r>
      <w:r>
        <w:rPr>
          <w:rFonts w:ascii="Times New Roman" w:hAnsi="Times New Roman"/>
          <w:i/>
          <w:iCs/>
          <w:color w:val="00000A"/>
          <w:szCs w:val="26"/>
          <w:lang w:val="ru-RU"/>
        </w:rPr>
        <w:t xml:space="preserve"> </w:t>
      </w:r>
    </w:p>
    <w:p w:rsidR="00475C3C" w:rsidRDefault="00475C3C" w:rsidP="00475C3C">
      <w:pPr>
        <w:suppressAutoHyphens/>
        <w:rPr>
          <w:rFonts w:ascii="Times New Roman" w:hAnsi="Times New Roman"/>
          <w:i/>
          <w:iCs/>
          <w:color w:val="00000A"/>
          <w:szCs w:val="26"/>
        </w:rPr>
      </w:pPr>
      <w:r>
        <w:rPr>
          <w:rFonts w:ascii="Times New Roman" w:hAnsi="Times New Roman"/>
          <w:i/>
          <w:iCs/>
          <w:color w:val="00000A"/>
          <w:szCs w:val="26"/>
        </w:rPr>
        <w:t xml:space="preserve">удосконалення проекту </w:t>
      </w:r>
    </w:p>
    <w:p w:rsidR="00475C3C" w:rsidRDefault="00475C3C" w:rsidP="00475C3C">
      <w:pPr>
        <w:suppressAutoHyphens/>
        <w:rPr>
          <w:rFonts w:ascii="Times New Roman" w:hAnsi="Times New Roman"/>
          <w:i/>
          <w:iCs/>
          <w:szCs w:val="26"/>
          <w:lang w:eastAsia="zh-CN"/>
        </w:rPr>
      </w:pPr>
      <w:r>
        <w:rPr>
          <w:rFonts w:ascii="Times New Roman" w:hAnsi="Times New Roman"/>
          <w:i/>
          <w:iCs/>
          <w:color w:val="00000A"/>
          <w:szCs w:val="26"/>
        </w:rPr>
        <w:t xml:space="preserve">регуляторного </w:t>
      </w:r>
      <w:proofErr w:type="spellStart"/>
      <w:r>
        <w:rPr>
          <w:rFonts w:ascii="Times New Roman" w:hAnsi="Times New Roman"/>
          <w:i/>
          <w:iCs/>
          <w:color w:val="00000A"/>
          <w:szCs w:val="26"/>
        </w:rPr>
        <w:t>акта</w:t>
      </w:r>
      <w:proofErr w:type="spellEnd"/>
    </w:p>
    <w:p w:rsidR="00475C3C" w:rsidRDefault="00475C3C" w:rsidP="00475C3C">
      <w:pPr>
        <w:suppressAutoHyphens/>
        <w:rPr>
          <w:rFonts w:ascii="Times New Roman" w:hAnsi="Times New Roman"/>
          <w:color w:val="00000A"/>
          <w:sz w:val="28"/>
          <w:szCs w:val="28"/>
        </w:rPr>
      </w:pPr>
    </w:p>
    <w:p w:rsidR="00475C3C" w:rsidRDefault="00475C3C" w:rsidP="00475C3C">
      <w:pPr>
        <w:suppressAutoHyphens/>
        <w:ind w:firstLine="709"/>
        <w:jc w:val="both"/>
        <w:rPr>
          <w:rFonts w:ascii="Times New Roman" w:hAnsi="Times New Roman"/>
          <w:sz w:val="27"/>
          <w:szCs w:val="27"/>
        </w:rPr>
      </w:pPr>
      <w:r>
        <w:rPr>
          <w:rFonts w:ascii="Times New Roman" w:hAnsi="Times New Roman"/>
          <w:sz w:val="27"/>
          <w:szCs w:val="27"/>
        </w:rPr>
        <w:t>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 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bookmarkStart w:id="0" w:name="__DdeLink__12864_1883579553"/>
      <w:r>
        <w:rPr>
          <w:rFonts w:ascii="Times New Roman" w:hAnsi="Times New Roman"/>
          <w:sz w:val="27"/>
          <w:szCs w:val="27"/>
        </w:rPr>
        <w:t xml:space="preserve"> проект рішенн</w:t>
      </w:r>
      <w:bookmarkStart w:id="1" w:name="_Hlk44949028"/>
      <w:bookmarkEnd w:id="0"/>
      <w:r>
        <w:rPr>
          <w:rFonts w:ascii="Times New Roman" w:hAnsi="Times New Roman"/>
          <w:sz w:val="27"/>
          <w:szCs w:val="27"/>
        </w:rPr>
        <w:t xml:space="preserve">я </w:t>
      </w:r>
      <w:proofErr w:type="spellStart"/>
      <w:r>
        <w:rPr>
          <w:rFonts w:ascii="Times New Roman" w:hAnsi="Times New Roman"/>
          <w:sz w:val="27"/>
          <w:szCs w:val="27"/>
        </w:rPr>
        <w:t>Затурцівської</w:t>
      </w:r>
      <w:proofErr w:type="spellEnd"/>
      <w:r>
        <w:rPr>
          <w:rFonts w:ascii="Times New Roman" w:hAnsi="Times New Roman"/>
          <w:sz w:val="27"/>
          <w:szCs w:val="27"/>
        </w:rPr>
        <w:t xml:space="preserve"> </w:t>
      </w:r>
      <w:r>
        <w:rPr>
          <w:rFonts w:ascii="Times New Roman" w:hAnsi="Times New Roman"/>
          <w:sz w:val="27"/>
          <w:szCs w:val="27"/>
        </w:rPr>
        <w:t>сільської</w:t>
      </w:r>
      <w:r>
        <w:rPr>
          <w:rFonts w:ascii="Times New Roman" w:hAnsi="Times New Roman"/>
          <w:sz w:val="27"/>
          <w:szCs w:val="27"/>
        </w:rPr>
        <w:t xml:space="preserve"> ради </w:t>
      </w:r>
      <w:bookmarkEnd w:id="1"/>
      <w:r>
        <w:rPr>
          <w:rFonts w:ascii="Times New Roman" w:hAnsi="Times New Roman"/>
          <w:sz w:val="27"/>
          <w:szCs w:val="27"/>
        </w:rPr>
        <w:t xml:space="preserve">Волинської області «Про встановлення </w:t>
      </w:r>
      <w:r w:rsidR="00E2588D">
        <w:rPr>
          <w:rFonts w:ascii="Times New Roman" w:hAnsi="Times New Roman"/>
          <w:sz w:val="27"/>
          <w:szCs w:val="27"/>
        </w:rPr>
        <w:t xml:space="preserve">ставок </w:t>
      </w:r>
      <w:r w:rsidR="00BE5488">
        <w:rPr>
          <w:rFonts w:ascii="Times New Roman" w:hAnsi="Times New Roman"/>
          <w:sz w:val="27"/>
          <w:szCs w:val="27"/>
        </w:rPr>
        <w:t xml:space="preserve">та пільг із сплати земельного податку на території </w:t>
      </w:r>
      <w:proofErr w:type="spellStart"/>
      <w:r w:rsidR="00BE5488">
        <w:rPr>
          <w:rFonts w:ascii="Times New Roman" w:hAnsi="Times New Roman"/>
          <w:sz w:val="27"/>
          <w:szCs w:val="27"/>
        </w:rPr>
        <w:t>Затурцівської</w:t>
      </w:r>
      <w:proofErr w:type="spellEnd"/>
      <w:r w:rsidR="00BE5488">
        <w:rPr>
          <w:rFonts w:ascii="Times New Roman" w:hAnsi="Times New Roman"/>
          <w:sz w:val="27"/>
          <w:szCs w:val="27"/>
        </w:rPr>
        <w:t xml:space="preserve"> сільської ради</w:t>
      </w:r>
      <w:r w:rsidR="00E2588D">
        <w:rPr>
          <w:rFonts w:ascii="Times New Roman" w:hAnsi="Times New Roman"/>
          <w:sz w:val="27"/>
          <w:szCs w:val="27"/>
        </w:rPr>
        <w:t xml:space="preserve"> на 2021 р</w:t>
      </w:r>
      <w:r>
        <w:rPr>
          <w:rFonts w:ascii="Times New Roman" w:hAnsi="Times New Roman"/>
          <w:sz w:val="27"/>
          <w:szCs w:val="27"/>
        </w:rPr>
        <w:t>і</w:t>
      </w:r>
      <w:r w:rsidR="00E2588D">
        <w:rPr>
          <w:rFonts w:ascii="Times New Roman" w:hAnsi="Times New Roman"/>
          <w:sz w:val="27"/>
          <w:szCs w:val="27"/>
        </w:rPr>
        <w:t>к</w:t>
      </w:r>
      <w:r>
        <w:rPr>
          <w:rFonts w:ascii="Times New Roman" w:hAnsi="Times New Roman"/>
          <w:sz w:val="27"/>
          <w:szCs w:val="27"/>
        </w:rPr>
        <w:t xml:space="preserve">» (далі - проект рішення) та документи, що надані до нього листом </w:t>
      </w:r>
      <w:bookmarkStart w:id="2" w:name="__DdeLink__10251_1601487444"/>
      <w:proofErr w:type="spellStart"/>
      <w:r>
        <w:rPr>
          <w:rFonts w:ascii="Times New Roman" w:hAnsi="Times New Roman"/>
          <w:sz w:val="27"/>
          <w:szCs w:val="27"/>
        </w:rPr>
        <w:t>Затурцівської</w:t>
      </w:r>
      <w:proofErr w:type="spellEnd"/>
      <w:r>
        <w:rPr>
          <w:rFonts w:ascii="Times New Roman" w:hAnsi="Times New Roman"/>
          <w:sz w:val="27"/>
          <w:szCs w:val="27"/>
        </w:rPr>
        <w:t xml:space="preserve"> </w:t>
      </w:r>
      <w:r>
        <w:rPr>
          <w:rFonts w:ascii="Times New Roman" w:hAnsi="Times New Roman"/>
          <w:sz w:val="27"/>
          <w:szCs w:val="27"/>
        </w:rPr>
        <w:t>сільськ</w:t>
      </w:r>
      <w:r>
        <w:rPr>
          <w:rFonts w:ascii="Times New Roman" w:hAnsi="Times New Roman"/>
          <w:sz w:val="27"/>
          <w:szCs w:val="27"/>
        </w:rPr>
        <w:t>о</w:t>
      </w:r>
      <w:r>
        <w:rPr>
          <w:rFonts w:ascii="Times New Roman" w:hAnsi="Times New Roman"/>
          <w:sz w:val="27"/>
          <w:szCs w:val="27"/>
        </w:rPr>
        <w:t>ї ради Волинської області від 17</w:t>
      </w:r>
      <w:r>
        <w:rPr>
          <w:rFonts w:ascii="Times New Roman" w:hAnsi="Times New Roman"/>
          <w:sz w:val="27"/>
          <w:szCs w:val="27"/>
        </w:rPr>
        <w:t>.06.2020 №</w:t>
      </w:r>
      <w:bookmarkEnd w:id="2"/>
      <w:r>
        <w:rPr>
          <w:rFonts w:ascii="Times New Roman" w:hAnsi="Times New Roman"/>
          <w:sz w:val="27"/>
          <w:szCs w:val="27"/>
        </w:rPr>
        <w:t xml:space="preserve"> </w:t>
      </w:r>
      <w:r w:rsidR="002C4CC4">
        <w:rPr>
          <w:rFonts w:ascii="Times New Roman" w:hAnsi="Times New Roman"/>
          <w:sz w:val="27"/>
          <w:szCs w:val="27"/>
        </w:rPr>
        <w:t>425</w:t>
      </w:r>
      <w:r>
        <w:rPr>
          <w:rFonts w:ascii="Times New Roman" w:hAnsi="Times New Roman"/>
          <w:sz w:val="27"/>
          <w:szCs w:val="27"/>
        </w:rPr>
        <w:t>/</w:t>
      </w:r>
      <w:r>
        <w:rPr>
          <w:rFonts w:ascii="Times New Roman" w:hAnsi="Times New Roman"/>
          <w:sz w:val="27"/>
          <w:szCs w:val="27"/>
        </w:rPr>
        <w:t>5-15</w:t>
      </w:r>
      <w:r>
        <w:rPr>
          <w:rFonts w:ascii="Times New Roman" w:hAnsi="Times New Roman"/>
          <w:sz w:val="27"/>
          <w:szCs w:val="27"/>
        </w:rPr>
        <w:t>.</w:t>
      </w:r>
    </w:p>
    <w:p w:rsidR="00475C3C" w:rsidRDefault="00475C3C" w:rsidP="00475C3C">
      <w:pPr>
        <w:suppressAutoHyphens/>
        <w:ind w:firstLine="709"/>
        <w:jc w:val="both"/>
        <w:rPr>
          <w:rFonts w:ascii="Times New Roman" w:hAnsi="Times New Roman"/>
          <w:sz w:val="27"/>
          <w:szCs w:val="27"/>
          <w:lang w:eastAsia="zh-CN"/>
        </w:rPr>
      </w:pPr>
      <w:r>
        <w:rPr>
          <w:rFonts w:ascii="Times New Roman" w:hAnsi="Times New Roman"/>
          <w:sz w:val="27"/>
          <w:szCs w:val="27"/>
          <w:lang w:eastAsia="zh-CN"/>
        </w:rPr>
        <w:t>За результатами проведеного аналізу проекту рішення, експертного висновку постійної комісії з питань</w:t>
      </w:r>
      <w:r w:rsidR="00470DB0">
        <w:rPr>
          <w:rFonts w:ascii="Times New Roman" w:hAnsi="Times New Roman"/>
          <w:sz w:val="27"/>
          <w:szCs w:val="27"/>
          <w:lang w:eastAsia="zh-CN"/>
        </w:rPr>
        <w:t xml:space="preserve"> планування фінансів, бюджету,</w:t>
      </w:r>
      <w:r>
        <w:rPr>
          <w:rFonts w:ascii="Times New Roman" w:hAnsi="Times New Roman"/>
          <w:sz w:val="27"/>
          <w:szCs w:val="27"/>
          <w:lang w:eastAsia="zh-CN"/>
        </w:rPr>
        <w:t xml:space="preserve"> розвитку</w:t>
      </w:r>
      <w:r w:rsidR="00470DB0">
        <w:rPr>
          <w:rFonts w:ascii="Times New Roman" w:hAnsi="Times New Roman"/>
          <w:sz w:val="27"/>
          <w:szCs w:val="27"/>
          <w:lang w:eastAsia="zh-CN"/>
        </w:rPr>
        <w:t xml:space="preserve"> інфраструктури та управління майном комунальної власності </w:t>
      </w:r>
      <w:proofErr w:type="spellStart"/>
      <w:r w:rsidR="00470DB0">
        <w:rPr>
          <w:rFonts w:ascii="Times New Roman" w:hAnsi="Times New Roman"/>
          <w:sz w:val="27"/>
          <w:szCs w:val="27"/>
          <w:lang w:eastAsia="zh-CN"/>
        </w:rPr>
        <w:t>Затурцівської</w:t>
      </w:r>
      <w:proofErr w:type="spellEnd"/>
      <w:r w:rsidR="00470DB0">
        <w:rPr>
          <w:rFonts w:ascii="Times New Roman" w:hAnsi="Times New Roman"/>
          <w:sz w:val="27"/>
          <w:szCs w:val="27"/>
          <w:lang w:eastAsia="zh-CN"/>
        </w:rPr>
        <w:t xml:space="preserve"> сільської ради</w:t>
      </w:r>
      <w:r>
        <w:rPr>
          <w:rFonts w:ascii="Times New Roman" w:hAnsi="Times New Roman"/>
          <w:sz w:val="27"/>
          <w:szCs w:val="27"/>
          <w:lang w:eastAsia="zh-CN"/>
        </w:rPr>
        <w:t xml:space="preserve"> на відповідність вимогам статті 4 Закону, </w:t>
      </w:r>
      <w:r>
        <w:rPr>
          <w:rFonts w:ascii="Times New Roman" w:hAnsi="Times New Roman"/>
          <w:bCs/>
          <w:sz w:val="27"/>
          <w:szCs w:val="27"/>
          <w:lang w:eastAsia="zh-CN"/>
        </w:rPr>
        <w:t>повідомляємо</w:t>
      </w:r>
      <w:r>
        <w:rPr>
          <w:rFonts w:ascii="Times New Roman" w:hAnsi="Times New Roman"/>
          <w:sz w:val="27"/>
          <w:szCs w:val="27"/>
          <w:lang w:eastAsia="zh-CN"/>
        </w:rPr>
        <w:t>.</w:t>
      </w:r>
    </w:p>
    <w:p w:rsidR="00475C3C" w:rsidRDefault="00475C3C" w:rsidP="00475C3C">
      <w:pPr>
        <w:ind w:firstLine="709"/>
        <w:jc w:val="both"/>
        <w:rPr>
          <w:rFonts w:ascii="Times New Roman" w:eastAsia="Calibri" w:hAnsi="Times New Roman"/>
          <w:sz w:val="27"/>
          <w:szCs w:val="27"/>
        </w:rPr>
      </w:pPr>
      <w:r>
        <w:rPr>
          <w:rFonts w:ascii="Times New Roman" w:eastAsia="Calibri" w:hAnsi="Times New Roman"/>
          <w:sz w:val="27"/>
          <w:szCs w:val="27"/>
        </w:rPr>
        <w:t>Податковий кодекс України (далі – ПКУ) регулює відносини, що виникають у сфері справляння податків і зборів, зокрема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тощо.</w:t>
      </w:r>
    </w:p>
    <w:p w:rsidR="00475C3C" w:rsidRDefault="00475C3C" w:rsidP="00475C3C">
      <w:pPr>
        <w:pStyle w:val="10"/>
        <w:ind w:firstLine="709"/>
        <w:jc w:val="both"/>
        <w:rPr>
          <w:bCs/>
          <w:sz w:val="27"/>
          <w:szCs w:val="27"/>
        </w:rPr>
      </w:pPr>
      <w:r>
        <w:rPr>
          <w:bCs/>
          <w:sz w:val="27"/>
          <w:szCs w:val="27"/>
        </w:rPr>
        <w:t xml:space="preserve">Відповідно до пункту 12.3 статті 12 ПКУ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 а їх встановлення здійснюється </w:t>
      </w:r>
      <w:r>
        <w:rPr>
          <w:bCs/>
          <w:sz w:val="27"/>
          <w:szCs w:val="27"/>
          <w:u w:val="single"/>
        </w:rPr>
        <w:t>у порядку, визначеному ПКУ</w:t>
      </w:r>
      <w:r>
        <w:rPr>
          <w:bCs/>
          <w:sz w:val="27"/>
          <w:szCs w:val="27"/>
        </w:rPr>
        <w:t>.</w:t>
      </w:r>
    </w:p>
    <w:p w:rsidR="00475C3C" w:rsidRDefault="00475C3C" w:rsidP="00475C3C">
      <w:pPr>
        <w:ind w:firstLine="709"/>
        <w:jc w:val="both"/>
        <w:rPr>
          <w:rFonts w:ascii="Times New Roman" w:eastAsia="Calibri" w:hAnsi="Times New Roman"/>
          <w:bCs/>
          <w:sz w:val="27"/>
          <w:szCs w:val="27"/>
          <w:lang w:eastAsia="zh-CN"/>
        </w:rPr>
      </w:pPr>
      <w:r>
        <w:rPr>
          <w:rFonts w:ascii="Times New Roman" w:eastAsia="Calibri" w:hAnsi="Times New Roman"/>
          <w:bCs/>
          <w:sz w:val="27"/>
          <w:szCs w:val="27"/>
          <w:lang w:eastAsia="zh-CN"/>
        </w:rPr>
        <w:t xml:space="preserve">Також повідомляємо, що Законом України від 16.01.2020 </w:t>
      </w:r>
      <w:bookmarkStart w:id="3" w:name="_Hlk43998503"/>
      <w:r>
        <w:rPr>
          <w:rFonts w:ascii="Times New Roman" w:eastAsia="Calibri" w:hAnsi="Times New Roman"/>
          <w:bCs/>
          <w:sz w:val="27"/>
          <w:szCs w:val="27"/>
          <w:lang w:eastAsia="zh-CN"/>
        </w:rPr>
        <w:t xml:space="preserve">№ 466-IX </w:t>
      </w:r>
      <w:bookmarkEnd w:id="3"/>
      <w:r>
        <w:rPr>
          <w:rFonts w:ascii="Times New Roman" w:eastAsia="Calibri" w:hAnsi="Times New Roman"/>
          <w:bCs/>
          <w:sz w:val="27"/>
          <w:szCs w:val="27"/>
          <w:lang w:eastAsia="zh-CN"/>
        </w:rPr>
        <w:t xml:space="preserve">«Про внесення змін до Податкового кодексу України щодо вдосконалення адміністрування податків, усунення технічних та логічних </w:t>
      </w:r>
      <w:proofErr w:type="spellStart"/>
      <w:r>
        <w:rPr>
          <w:rFonts w:ascii="Times New Roman" w:eastAsia="Calibri" w:hAnsi="Times New Roman"/>
          <w:bCs/>
          <w:sz w:val="27"/>
          <w:szCs w:val="27"/>
          <w:lang w:eastAsia="zh-CN"/>
        </w:rPr>
        <w:t>неузгодженостей</w:t>
      </w:r>
      <w:proofErr w:type="spellEnd"/>
      <w:r>
        <w:rPr>
          <w:rFonts w:ascii="Times New Roman" w:eastAsia="Calibri" w:hAnsi="Times New Roman"/>
          <w:bCs/>
          <w:sz w:val="27"/>
          <w:szCs w:val="27"/>
          <w:lang w:eastAsia="zh-CN"/>
        </w:rPr>
        <w:t xml:space="preserve"> у </w:t>
      </w:r>
      <w:r>
        <w:rPr>
          <w:rFonts w:ascii="Times New Roman" w:eastAsia="Calibri" w:hAnsi="Times New Roman"/>
          <w:bCs/>
          <w:sz w:val="27"/>
          <w:szCs w:val="27"/>
          <w:lang w:eastAsia="zh-CN"/>
        </w:rPr>
        <w:lastRenderedPageBreak/>
        <w:t xml:space="preserve">податковому законодавстві» (далі – Закон № 466-IX) внесені зміни до положень ПКУ в частині прийняття рішень органами місцевого самоврядування про встановлення місцевих податків та/або зборів та ряд інших змін. </w:t>
      </w:r>
    </w:p>
    <w:p w:rsidR="00BE369B" w:rsidRPr="000A60D4" w:rsidRDefault="00BE369B" w:rsidP="00BE369B">
      <w:pPr>
        <w:suppressAutoHyphens/>
        <w:ind w:firstLine="709"/>
        <w:jc w:val="both"/>
        <w:rPr>
          <w:rFonts w:ascii="Times New Roman" w:hAnsi="Times New Roman"/>
          <w:bCs/>
          <w:color w:val="00000A"/>
          <w:sz w:val="28"/>
          <w:szCs w:val="28"/>
          <w:shd w:val="clear" w:color="auto" w:fill="FFFFFF"/>
        </w:rPr>
      </w:pPr>
      <w:r w:rsidRPr="000A60D4">
        <w:rPr>
          <w:rFonts w:ascii="Times New Roman" w:hAnsi="Times New Roman"/>
          <w:bCs/>
          <w:color w:val="00000A"/>
          <w:sz w:val="28"/>
          <w:szCs w:val="28"/>
          <w:lang w:eastAsia="uk-UA"/>
        </w:rPr>
        <w:t>Н</w:t>
      </w:r>
      <w:r w:rsidRPr="000A60D4">
        <w:rPr>
          <w:rFonts w:ascii="Times New Roman" w:hAnsi="Times New Roman"/>
          <w:bCs/>
          <w:color w:val="00000A"/>
          <w:sz w:val="28"/>
          <w:szCs w:val="28"/>
          <w:bdr w:val="none" w:sz="0" w:space="0" w:color="auto" w:frame="1"/>
          <w:lang w:eastAsia="uk-UA"/>
        </w:rPr>
        <w:t xml:space="preserve">аданий розробником аналіз регуляторного впливу до проекту рішення (далі – АРВ) </w:t>
      </w:r>
      <w:r w:rsidRPr="000A60D4">
        <w:rPr>
          <w:rFonts w:ascii="Times New Roman" w:hAnsi="Times New Roman"/>
          <w:color w:val="00000A"/>
          <w:sz w:val="28"/>
          <w:szCs w:val="28"/>
        </w:rPr>
        <w:t xml:space="preserve">не у повній мірі відповідає вимогам Методики проведення аналізу впливу регуляторного </w:t>
      </w:r>
      <w:proofErr w:type="spellStart"/>
      <w:r w:rsidRPr="000A60D4">
        <w:rPr>
          <w:rFonts w:ascii="Times New Roman" w:hAnsi="Times New Roman"/>
          <w:color w:val="00000A"/>
          <w:sz w:val="28"/>
          <w:szCs w:val="28"/>
        </w:rPr>
        <w:t>акта</w:t>
      </w:r>
      <w:proofErr w:type="spellEnd"/>
      <w:r w:rsidRPr="000A60D4">
        <w:rPr>
          <w:rFonts w:ascii="Times New Roman" w:hAnsi="Times New Roman"/>
          <w:color w:val="00000A"/>
          <w:sz w:val="28"/>
          <w:szCs w:val="28"/>
        </w:rPr>
        <w:t>, затвердженої постановою Кабінету Міністрів України від 11.03.2004 № 308</w:t>
      </w:r>
      <w:r w:rsidRPr="000A60D4">
        <w:rPr>
          <w:rFonts w:ascii="Times New Roman" w:hAnsi="Times New Roman"/>
          <w:bCs/>
          <w:color w:val="00000A"/>
          <w:sz w:val="28"/>
          <w:szCs w:val="28"/>
        </w:rPr>
        <w:t xml:space="preserve"> (</w:t>
      </w:r>
      <w:r w:rsidRPr="000A60D4">
        <w:rPr>
          <w:rFonts w:ascii="Times New Roman" w:hAnsi="Times New Roman"/>
          <w:bCs/>
          <w:color w:val="00000A"/>
          <w:sz w:val="28"/>
          <w:szCs w:val="28"/>
          <w:shd w:val="clear" w:color="auto" w:fill="FFFFFF"/>
        </w:rPr>
        <w:t>із змінами, внесеними постановою Кабінету Міністрів України від 16.12.2015 № 1151) (далі – Методика).</w:t>
      </w:r>
    </w:p>
    <w:p w:rsidR="00BE369B" w:rsidRPr="000A60D4" w:rsidRDefault="00BE369B" w:rsidP="00BE369B">
      <w:pPr>
        <w:suppressAutoHyphens/>
        <w:ind w:firstLine="708"/>
        <w:contextualSpacing/>
        <w:jc w:val="both"/>
        <w:rPr>
          <w:rFonts w:ascii="Times New Roman" w:hAnsi="Times New Roman"/>
          <w:color w:val="00000A"/>
          <w:sz w:val="28"/>
          <w:szCs w:val="28"/>
        </w:rPr>
      </w:pPr>
      <w:r w:rsidRPr="000A60D4">
        <w:rPr>
          <w:rFonts w:ascii="Times New Roman" w:hAnsi="Times New Roman"/>
          <w:color w:val="00000A"/>
          <w:sz w:val="28"/>
          <w:szCs w:val="28"/>
        </w:rPr>
        <w:t>У розділі І «Визначення проблеми» АРВ розробником чітко не визначено проблему, яку пропонується розв’язати шляхом державного регулювання, не проведено оцінку важливості проблеми, не визначено жодних даних у числовій та\або монетарній формах (крім наповнення бюджету), які б обґрунтували наявність проблеми, визначили її масштаб та важливість.</w:t>
      </w:r>
    </w:p>
    <w:p w:rsidR="00BE369B" w:rsidRDefault="00BE369B" w:rsidP="00BE369B">
      <w:pPr>
        <w:ind w:firstLine="709"/>
        <w:jc w:val="both"/>
        <w:rPr>
          <w:rFonts w:ascii="Times New Roman" w:hAnsi="Times New Roman"/>
          <w:color w:val="000000"/>
          <w:sz w:val="27"/>
          <w:szCs w:val="27"/>
        </w:rPr>
      </w:pPr>
      <w:r w:rsidRPr="000A60D4">
        <w:rPr>
          <w:rFonts w:ascii="Times New Roman" w:hAnsi="Times New Roman"/>
          <w:bCs/>
          <w:color w:val="00000A"/>
          <w:sz w:val="28"/>
          <w:szCs w:val="28"/>
          <w:shd w:val="clear" w:color="auto" w:fill="FFFFFF"/>
        </w:rPr>
        <w:t xml:space="preserve">В розділі ІІІ АРВ «Визначення та оцінка альтернативних способів досягнення цілей», </w:t>
      </w:r>
      <w:r>
        <w:rPr>
          <w:rFonts w:ascii="Times New Roman" w:hAnsi="Times New Roman"/>
          <w:color w:val="00000A"/>
          <w:sz w:val="28"/>
          <w:szCs w:val="28"/>
        </w:rPr>
        <w:t>розробник</w:t>
      </w:r>
      <w:r w:rsidRPr="001073E8">
        <w:rPr>
          <w:rFonts w:ascii="Times New Roman" w:hAnsi="Times New Roman"/>
          <w:color w:val="000000"/>
          <w:sz w:val="27"/>
          <w:szCs w:val="27"/>
        </w:rPr>
        <w:t xml:space="preserve"> при проведенні оцінки альтернативних способів досягнення цілей </w:t>
      </w:r>
      <w:r w:rsidRPr="001073E8">
        <w:rPr>
          <w:rFonts w:ascii="Times New Roman" w:hAnsi="Times New Roman"/>
          <w:color w:val="000000"/>
          <w:sz w:val="27"/>
          <w:szCs w:val="27"/>
          <w:u w:val="single"/>
        </w:rPr>
        <w:t>обме</w:t>
      </w:r>
      <w:r>
        <w:rPr>
          <w:rFonts w:ascii="Times New Roman" w:hAnsi="Times New Roman"/>
          <w:color w:val="000000"/>
          <w:sz w:val="27"/>
          <w:szCs w:val="27"/>
          <w:u w:val="single"/>
        </w:rPr>
        <w:t>жився лише текстовим описом вигі</w:t>
      </w:r>
      <w:r w:rsidRPr="001073E8">
        <w:rPr>
          <w:rFonts w:ascii="Times New Roman" w:hAnsi="Times New Roman"/>
          <w:color w:val="000000"/>
          <w:sz w:val="27"/>
          <w:szCs w:val="27"/>
          <w:u w:val="single"/>
        </w:rPr>
        <w:t>д і витрат держави, населення та суб’єктів господарювання від застосування кожного з них</w:t>
      </w:r>
      <w:r w:rsidRPr="001073E8">
        <w:rPr>
          <w:rFonts w:ascii="Times New Roman" w:hAnsi="Times New Roman"/>
          <w:color w:val="000000"/>
          <w:sz w:val="27"/>
          <w:szCs w:val="27"/>
        </w:rPr>
        <w:t>,</w:t>
      </w:r>
      <w:r>
        <w:rPr>
          <w:rFonts w:ascii="Times New Roman" w:hAnsi="Times New Roman"/>
          <w:color w:val="000000"/>
          <w:sz w:val="27"/>
          <w:szCs w:val="27"/>
        </w:rPr>
        <w:t xml:space="preserve"> </w:t>
      </w:r>
      <w:r w:rsidRPr="001073E8">
        <w:rPr>
          <w:rFonts w:ascii="Times New Roman" w:hAnsi="Times New Roman"/>
          <w:color w:val="000000"/>
          <w:sz w:val="27"/>
          <w:szCs w:val="27"/>
          <w:u w:val="single"/>
        </w:rPr>
        <w:t>не навів жодних розрахунків витрат суб’єктів господарювання</w:t>
      </w:r>
      <w:r w:rsidRPr="001073E8">
        <w:rPr>
          <w:rFonts w:ascii="Times New Roman" w:hAnsi="Times New Roman"/>
          <w:color w:val="000000"/>
          <w:sz w:val="27"/>
          <w:szCs w:val="27"/>
        </w:rPr>
        <w:t>, яких вони зазнають як внаслідок впровадження проекту рішення, так і внаслідок застосування альтернативних способів досягнення цілей, що підтверджували б економічну доцільність обраного способу.</w:t>
      </w:r>
    </w:p>
    <w:p w:rsidR="00BE369B" w:rsidRDefault="00BE369B" w:rsidP="00BE369B">
      <w:pPr>
        <w:suppressAutoHyphens/>
        <w:ind w:firstLine="708"/>
        <w:jc w:val="both"/>
        <w:rPr>
          <w:rFonts w:ascii="Times New Roman" w:hAnsi="Times New Roman"/>
          <w:color w:val="00000A"/>
          <w:sz w:val="28"/>
          <w:szCs w:val="28"/>
        </w:rPr>
      </w:pPr>
      <w:proofErr w:type="spellStart"/>
      <w:r w:rsidRPr="001073E8">
        <w:rPr>
          <w:rFonts w:ascii="Times New Roman" w:hAnsi="Times New Roman"/>
          <w:bCs/>
          <w:sz w:val="27"/>
          <w:szCs w:val="27"/>
          <w:lang w:val="ru-RU"/>
        </w:rPr>
        <w:t>Одночасно</w:t>
      </w:r>
      <w:proofErr w:type="spellEnd"/>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lang w:val="ru-RU"/>
        </w:rPr>
        <w:t>зазначаємо</w:t>
      </w:r>
      <w:proofErr w:type="spellEnd"/>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lang w:val="ru-RU"/>
        </w:rPr>
        <w:t>що</w:t>
      </w:r>
      <w:proofErr w:type="spellEnd"/>
      <w:r w:rsidRPr="001073E8">
        <w:rPr>
          <w:rFonts w:ascii="Times New Roman" w:hAnsi="Times New Roman"/>
          <w:bCs/>
          <w:sz w:val="27"/>
          <w:szCs w:val="27"/>
          <w:lang w:val="ru-RU"/>
        </w:rPr>
        <w:t xml:space="preserve"> в АРВ не </w:t>
      </w:r>
      <w:proofErr w:type="spellStart"/>
      <w:r w:rsidRPr="001073E8">
        <w:rPr>
          <w:rFonts w:ascii="Times New Roman" w:hAnsi="Times New Roman"/>
          <w:bCs/>
          <w:sz w:val="27"/>
          <w:szCs w:val="27"/>
          <w:lang w:val="ru-RU"/>
        </w:rPr>
        <w:t>обґрунтован</w:t>
      </w:r>
      <w:proofErr w:type="spellEnd"/>
      <w:r w:rsidRPr="001073E8">
        <w:rPr>
          <w:rFonts w:ascii="Times New Roman" w:hAnsi="Times New Roman"/>
          <w:bCs/>
          <w:sz w:val="27"/>
          <w:szCs w:val="27"/>
        </w:rPr>
        <w:t>і</w:t>
      </w:r>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rPr>
        <w:t>запропопоновані</w:t>
      </w:r>
      <w:proofErr w:type="spellEnd"/>
      <w:r w:rsidRPr="001073E8">
        <w:rPr>
          <w:rFonts w:ascii="Times New Roman" w:hAnsi="Times New Roman"/>
          <w:bCs/>
          <w:sz w:val="27"/>
          <w:szCs w:val="27"/>
        </w:rPr>
        <w:t xml:space="preserve"> проектом рішення розміри </w:t>
      </w:r>
      <w:r w:rsidRPr="001073E8">
        <w:rPr>
          <w:rFonts w:ascii="Times New Roman" w:hAnsi="Times New Roman"/>
          <w:bCs/>
          <w:sz w:val="27"/>
          <w:szCs w:val="27"/>
          <w:lang w:val="ru-RU"/>
        </w:rPr>
        <w:t>став</w:t>
      </w:r>
      <w:proofErr w:type="spellStart"/>
      <w:r w:rsidRPr="001073E8">
        <w:rPr>
          <w:rFonts w:ascii="Times New Roman" w:hAnsi="Times New Roman"/>
          <w:bCs/>
          <w:sz w:val="27"/>
          <w:szCs w:val="27"/>
        </w:rPr>
        <w:t>ок</w:t>
      </w:r>
      <w:proofErr w:type="spellEnd"/>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lang w:val="ru-RU"/>
        </w:rPr>
        <w:t>податк</w:t>
      </w:r>
      <w:r w:rsidRPr="001073E8">
        <w:rPr>
          <w:rFonts w:ascii="Times New Roman" w:hAnsi="Times New Roman"/>
          <w:bCs/>
          <w:sz w:val="27"/>
          <w:szCs w:val="27"/>
        </w:rPr>
        <w:t>ів</w:t>
      </w:r>
      <w:proofErr w:type="spellEnd"/>
      <w:r w:rsidRPr="001073E8">
        <w:rPr>
          <w:rFonts w:ascii="Times New Roman" w:hAnsi="Times New Roman"/>
          <w:bCs/>
          <w:sz w:val="27"/>
          <w:szCs w:val="27"/>
        </w:rPr>
        <w:t xml:space="preserve"> та зборів</w:t>
      </w:r>
      <w:r w:rsidRPr="001073E8">
        <w:rPr>
          <w:rFonts w:ascii="Times New Roman" w:hAnsi="Times New Roman"/>
          <w:bCs/>
          <w:sz w:val="27"/>
          <w:szCs w:val="27"/>
          <w:lang w:val="ru-RU"/>
        </w:rPr>
        <w:t xml:space="preserve">, а </w:t>
      </w:r>
      <w:proofErr w:type="spellStart"/>
      <w:r w:rsidRPr="001073E8">
        <w:rPr>
          <w:rFonts w:ascii="Times New Roman" w:hAnsi="Times New Roman"/>
          <w:bCs/>
          <w:sz w:val="27"/>
          <w:szCs w:val="27"/>
          <w:lang w:val="ru-RU"/>
        </w:rPr>
        <w:t>також</w:t>
      </w:r>
      <w:proofErr w:type="spellEnd"/>
      <w:r w:rsidRPr="001073E8">
        <w:rPr>
          <w:rFonts w:ascii="Times New Roman" w:hAnsi="Times New Roman"/>
          <w:bCs/>
          <w:sz w:val="27"/>
          <w:szCs w:val="27"/>
          <w:lang w:val="ru-RU"/>
        </w:rPr>
        <w:t xml:space="preserve"> не наведен</w:t>
      </w:r>
      <w:proofErr w:type="spellStart"/>
      <w:r w:rsidRPr="001073E8">
        <w:rPr>
          <w:rFonts w:ascii="Times New Roman" w:hAnsi="Times New Roman"/>
          <w:bCs/>
          <w:sz w:val="27"/>
          <w:szCs w:val="27"/>
        </w:rPr>
        <w:t>ий</w:t>
      </w:r>
      <w:proofErr w:type="spellEnd"/>
      <w:r w:rsidRPr="001073E8">
        <w:rPr>
          <w:rFonts w:ascii="Times New Roman" w:hAnsi="Times New Roman"/>
          <w:bCs/>
          <w:sz w:val="27"/>
          <w:szCs w:val="27"/>
          <w:lang w:val="ru-RU"/>
        </w:rPr>
        <w:t xml:space="preserve"> алгоритм </w:t>
      </w:r>
      <w:proofErr w:type="spellStart"/>
      <w:r w:rsidRPr="001073E8">
        <w:rPr>
          <w:rFonts w:ascii="Times New Roman" w:hAnsi="Times New Roman"/>
          <w:bCs/>
          <w:sz w:val="27"/>
          <w:szCs w:val="27"/>
          <w:lang w:val="ru-RU"/>
        </w:rPr>
        <w:t>їх</w:t>
      </w:r>
      <w:proofErr w:type="spellEnd"/>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lang w:val="ru-RU"/>
        </w:rPr>
        <w:t>визначення</w:t>
      </w:r>
      <w:proofErr w:type="spellEnd"/>
      <w:r w:rsidRPr="001073E8">
        <w:rPr>
          <w:rFonts w:ascii="Times New Roman" w:hAnsi="Times New Roman"/>
          <w:bCs/>
          <w:sz w:val="27"/>
          <w:szCs w:val="27"/>
          <w:lang w:val="ru-RU"/>
        </w:rPr>
        <w:t>.</w:t>
      </w:r>
      <w:r w:rsidRPr="000A60D4">
        <w:rPr>
          <w:rFonts w:ascii="Times New Roman" w:hAnsi="Times New Roman"/>
          <w:color w:val="00000A"/>
          <w:sz w:val="28"/>
          <w:szCs w:val="28"/>
        </w:rPr>
        <w:t xml:space="preserve"> Зокрема, в АРВ розробником зазначені тільки надходження або недоотримання бюджету, але не наведено жодних розрахунків витрат суб’єктів господарювання, яких вони зазнають, як внаслідок не впровадження проекту рішення, так і в наслідок застосування альтернативних способів досягнення цілей, що підтверджували б економічну доцільність обраного способу</w:t>
      </w:r>
      <w:r>
        <w:rPr>
          <w:rFonts w:ascii="Times New Roman" w:hAnsi="Times New Roman"/>
          <w:color w:val="00000A"/>
          <w:sz w:val="28"/>
          <w:szCs w:val="28"/>
        </w:rPr>
        <w:t>.</w:t>
      </w:r>
    </w:p>
    <w:p w:rsidR="00A04D6D" w:rsidRDefault="00A04D6D" w:rsidP="00BE369B">
      <w:pPr>
        <w:suppressAutoHyphens/>
        <w:ind w:firstLine="708"/>
        <w:jc w:val="both"/>
        <w:rPr>
          <w:rFonts w:ascii="Times New Roman" w:hAnsi="Times New Roman"/>
          <w:color w:val="00000A"/>
          <w:sz w:val="28"/>
          <w:szCs w:val="28"/>
        </w:rPr>
      </w:pPr>
      <w:r>
        <w:rPr>
          <w:rFonts w:ascii="Times New Roman" w:hAnsi="Times New Roman"/>
          <w:color w:val="00000A"/>
          <w:sz w:val="28"/>
          <w:szCs w:val="28"/>
        </w:rPr>
        <w:t xml:space="preserve">Також в АРВ відсутній розрахунок вигід та витрат на одного великого та середнього </w:t>
      </w:r>
      <w:proofErr w:type="spellStart"/>
      <w:r>
        <w:rPr>
          <w:rFonts w:ascii="Times New Roman" w:hAnsi="Times New Roman"/>
          <w:color w:val="00000A"/>
          <w:sz w:val="28"/>
          <w:szCs w:val="28"/>
        </w:rPr>
        <w:t>суб</w:t>
      </w:r>
      <w:proofErr w:type="spellEnd"/>
      <w:r w:rsidRPr="00A04D6D">
        <w:rPr>
          <w:rFonts w:ascii="Times New Roman" w:hAnsi="Times New Roman"/>
          <w:color w:val="00000A"/>
          <w:sz w:val="28"/>
          <w:szCs w:val="28"/>
          <w:lang w:val="ru-RU"/>
        </w:rPr>
        <w:t>’</w:t>
      </w:r>
      <w:proofErr w:type="spellStart"/>
      <w:r>
        <w:rPr>
          <w:rFonts w:ascii="Times New Roman" w:hAnsi="Times New Roman"/>
          <w:color w:val="00000A"/>
          <w:sz w:val="28"/>
          <w:szCs w:val="28"/>
        </w:rPr>
        <w:t>єкта</w:t>
      </w:r>
      <w:proofErr w:type="spellEnd"/>
      <w:r>
        <w:rPr>
          <w:rFonts w:ascii="Times New Roman" w:hAnsi="Times New Roman"/>
          <w:color w:val="00000A"/>
          <w:sz w:val="28"/>
          <w:szCs w:val="28"/>
        </w:rPr>
        <w:t xml:space="preserve"> господарювання.  </w:t>
      </w:r>
    </w:p>
    <w:p w:rsidR="00BE369B" w:rsidRDefault="00BE369B" w:rsidP="00BE369B">
      <w:pPr>
        <w:suppressAutoHyphens/>
        <w:ind w:firstLine="709"/>
        <w:jc w:val="both"/>
        <w:rPr>
          <w:rFonts w:ascii="Times New Roman" w:hAnsi="Times New Roman"/>
          <w:color w:val="00000A"/>
          <w:sz w:val="28"/>
          <w:szCs w:val="28"/>
          <w:lang w:val="ru-RU"/>
        </w:rPr>
      </w:pPr>
      <w:r w:rsidRPr="000A60D4">
        <w:rPr>
          <w:rFonts w:ascii="Times New Roman" w:hAnsi="Times New Roman"/>
          <w:color w:val="00000A"/>
          <w:sz w:val="28"/>
          <w:szCs w:val="28"/>
        </w:rPr>
        <w:t xml:space="preserve">Зазначене не дозволить в подальшому об’єктивно оцінити, наскільки обраний розробником спосіб державного втручання відповідає вирішенню проблеми, що потребує врегулювання, та чи будуть наслідки його застосування ефективним для її вирішення, </w:t>
      </w:r>
      <w:r w:rsidRPr="000A60D4">
        <w:rPr>
          <w:rFonts w:ascii="Times New Roman" w:hAnsi="Times New Roman"/>
          <w:color w:val="00000A"/>
          <w:sz w:val="28"/>
          <w:szCs w:val="28"/>
          <w:lang w:val="ru-RU"/>
        </w:rPr>
        <w:t xml:space="preserve">не доведено </w:t>
      </w:r>
      <w:proofErr w:type="spellStart"/>
      <w:r w:rsidRPr="000A60D4">
        <w:rPr>
          <w:rFonts w:ascii="Times New Roman" w:hAnsi="Times New Roman"/>
          <w:color w:val="00000A"/>
          <w:sz w:val="28"/>
          <w:szCs w:val="28"/>
          <w:lang w:val="ru-RU"/>
        </w:rPr>
        <w:t>вибір</w:t>
      </w:r>
      <w:proofErr w:type="spellEnd"/>
      <w:r w:rsidRPr="000A60D4">
        <w:rPr>
          <w:rFonts w:ascii="Times New Roman" w:hAnsi="Times New Roman"/>
          <w:color w:val="00000A"/>
          <w:sz w:val="28"/>
          <w:szCs w:val="28"/>
          <w:lang w:val="ru-RU"/>
        </w:rPr>
        <w:t xml:space="preserve"> оптимального альтернативного способу </w:t>
      </w:r>
      <w:proofErr w:type="spellStart"/>
      <w:r w:rsidRPr="000A60D4">
        <w:rPr>
          <w:rFonts w:ascii="Times New Roman" w:hAnsi="Times New Roman"/>
          <w:color w:val="00000A"/>
          <w:sz w:val="28"/>
          <w:szCs w:val="28"/>
          <w:lang w:val="ru-RU"/>
        </w:rPr>
        <w:t>досягнення</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визначених</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цілей</w:t>
      </w:r>
      <w:proofErr w:type="spellEnd"/>
      <w:r w:rsidRPr="000A60D4">
        <w:rPr>
          <w:rFonts w:ascii="Times New Roman" w:hAnsi="Times New Roman"/>
          <w:color w:val="00000A"/>
          <w:sz w:val="28"/>
          <w:szCs w:val="28"/>
          <w:lang w:val="ru-RU"/>
        </w:rPr>
        <w:t xml:space="preserve">, не </w:t>
      </w:r>
      <w:proofErr w:type="spellStart"/>
      <w:r w:rsidRPr="000A60D4">
        <w:rPr>
          <w:rFonts w:ascii="Times New Roman" w:hAnsi="Times New Roman"/>
          <w:color w:val="00000A"/>
          <w:sz w:val="28"/>
          <w:szCs w:val="28"/>
          <w:lang w:val="ru-RU"/>
        </w:rPr>
        <w:t>проаналізовано</w:t>
      </w:r>
      <w:proofErr w:type="spellEnd"/>
      <w:r w:rsidRPr="000A60D4">
        <w:rPr>
          <w:rFonts w:ascii="Times New Roman" w:hAnsi="Times New Roman"/>
          <w:color w:val="00000A"/>
          <w:sz w:val="28"/>
          <w:szCs w:val="28"/>
          <w:lang w:val="ru-RU"/>
        </w:rPr>
        <w:t xml:space="preserve"> причини </w:t>
      </w:r>
      <w:proofErr w:type="spellStart"/>
      <w:r w:rsidRPr="000A60D4">
        <w:rPr>
          <w:rFonts w:ascii="Times New Roman" w:hAnsi="Times New Roman"/>
          <w:color w:val="00000A"/>
          <w:sz w:val="28"/>
          <w:szCs w:val="28"/>
          <w:lang w:val="ru-RU"/>
        </w:rPr>
        <w:t>відмови</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від</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застосування</w:t>
      </w:r>
      <w:proofErr w:type="spellEnd"/>
      <w:r w:rsidRPr="000A60D4">
        <w:rPr>
          <w:rFonts w:ascii="Times New Roman" w:hAnsi="Times New Roman"/>
          <w:color w:val="00000A"/>
          <w:sz w:val="28"/>
          <w:szCs w:val="28"/>
          <w:lang w:val="ru-RU"/>
        </w:rPr>
        <w:t xml:space="preserve"> того </w:t>
      </w:r>
      <w:proofErr w:type="spellStart"/>
      <w:r w:rsidRPr="000A60D4">
        <w:rPr>
          <w:rFonts w:ascii="Times New Roman" w:hAnsi="Times New Roman"/>
          <w:color w:val="00000A"/>
          <w:sz w:val="28"/>
          <w:szCs w:val="28"/>
          <w:lang w:val="ru-RU"/>
        </w:rPr>
        <w:t>чи</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іншого</w:t>
      </w:r>
      <w:proofErr w:type="spellEnd"/>
      <w:r w:rsidRPr="000A60D4">
        <w:rPr>
          <w:rFonts w:ascii="Times New Roman" w:hAnsi="Times New Roman"/>
          <w:color w:val="00000A"/>
          <w:sz w:val="28"/>
          <w:szCs w:val="28"/>
          <w:lang w:val="ru-RU"/>
        </w:rPr>
        <w:t xml:space="preserve"> способу та </w:t>
      </w:r>
      <w:proofErr w:type="spellStart"/>
      <w:r w:rsidRPr="000A60D4">
        <w:rPr>
          <w:rFonts w:ascii="Times New Roman" w:hAnsi="Times New Roman"/>
          <w:color w:val="00000A"/>
          <w:sz w:val="28"/>
          <w:szCs w:val="28"/>
          <w:lang w:val="ru-RU"/>
        </w:rPr>
        <w:t>аргументи</w:t>
      </w:r>
      <w:proofErr w:type="spellEnd"/>
      <w:r w:rsidRPr="000A60D4">
        <w:rPr>
          <w:rFonts w:ascii="Times New Roman" w:hAnsi="Times New Roman"/>
          <w:color w:val="00000A"/>
          <w:sz w:val="28"/>
          <w:szCs w:val="28"/>
          <w:lang w:val="ru-RU"/>
        </w:rPr>
        <w:t xml:space="preserve"> на </w:t>
      </w:r>
      <w:proofErr w:type="spellStart"/>
      <w:r w:rsidRPr="000A60D4">
        <w:rPr>
          <w:rFonts w:ascii="Times New Roman" w:hAnsi="Times New Roman"/>
          <w:color w:val="00000A"/>
          <w:sz w:val="28"/>
          <w:szCs w:val="28"/>
          <w:lang w:val="ru-RU"/>
        </w:rPr>
        <w:t>користь</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обраного</w:t>
      </w:r>
      <w:proofErr w:type="spellEnd"/>
      <w:r w:rsidRPr="000A60D4">
        <w:rPr>
          <w:rFonts w:ascii="Times New Roman" w:hAnsi="Times New Roman"/>
          <w:color w:val="00000A"/>
          <w:sz w:val="28"/>
          <w:szCs w:val="28"/>
          <w:lang w:val="ru-RU"/>
        </w:rPr>
        <w:t>.</w:t>
      </w:r>
    </w:p>
    <w:p w:rsidR="00945873" w:rsidRPr="00945873" w:rsidRDefault="00945873" w:rsidP="00BE369B">
      <w:pPr>
        <w:suppressAutoHyphens/>
        <w:ind w:firstLine="709"/>
        <w:jc w:val="both"/>
        <w:rPr>
          <w:rFonts w:ascii="Times New Roman" w:hAnsi="Times New Roman"/>
          <w:color w:val="00000A"/>
          <w:sz w:val="28"/>
          <w:szCs w:val="28"/>
        </w:rPr>
      </w:pPr>
      <w:proofErr w:type="spellStart"/>
      <w:r>
        <w:rPr>
          <w:rFonts w:ascii="Times New Roman" w:hAnsi="Times New Roman"/>
          <w:color w:val="00000A"/>
          <w:sz w:val="28"/>
          <w:szCs w:val="28"/>
          <w:lang w:val="ru-RU"/>
        </w:rPr>
        <w:t>Відповідно</w:t>
      </w:r>
      <w:proofErr w:type="spellEnd"/>
      <w:r>
        <w:rPr>
          <w:rFonts w:ascii="Times New Roman" w:hAnsi="Times New Roman"/>
          <w:color w:val="00000A"/>
          <w:sz w:val="28"/>
          <w:szCs w:val="28"/>
          <w:lang w:val="ru-RU"/>
        </w:rPr>
        <w:t xml:space="preserve"> до </w:t>
      </w:r>
      <w:proofErr w:type="spellStart"/>
      <w:r>
        <w:rPr>
          <w:rFonts w:ascii="Times New Roman" w:hAnsi="Times New Roman"/>
          <w:color w:val="00000A"/>
          <w:sz w:val="28"/>
          <w:szCs w:val="28"/>
          <w:lang w:val="ru-RU"/>
        </w:rPr>
        <w:t>статті</w:t>
      </w:r>
      <w:proofErr w:type="spellEnd"/>
      <w:r>
        <w:rPr>
          <w:rFonts w:ascii="Times New Roman" w:hAnsi="Times New Roman"/>
          <w:color w:val="00000A"/>
          <w:sz w:val="28"/>
          <w:szCs w:val="28"/>
          <w:lang w:val="ru-RU"/>
        </w:rPr>
        <w:t xml:space="preserve"> 10 Закону, </w:t>
      </w:r>
      <w:proofErr w:type="spellStart"/>
      <w:r>
        <w:rPr>
          <w:rFonts w:ascii="Times New Roman" w:hAnsi="Times New Roman"/>
          <w:color w:val="00000A"/>
          <w:sz w:val="28"/>
          <w:szCs w:val="28"/>
          <w:lang w:val="ru-RU"/>
        </w:rPr>
        <w:t>я</w:t>
      </w:r>
      <w:r w:rsidRPr="00945873">
        <w:rPr>
          <w:rFonts w:ascii="Times New Roman" w:hAnsi="Times New Roman"/>
          <w:color w:val="00000A"/>
          <w:sz w:val="28"/>
          <w:szCs w:val="28"/>
          <w:lang w:val="ru-RU"/>
        </w:rPr>
        <w:t>кщо</w:t>
      </w:r>
      <w:proofErr w:type="spellEnd"/>
      <w:r w:rsidRPr="00945873">
        <w:rPr>
          <w:rFonts w:ascii="Times New Roman" w:hAnsi="Times New Roman"/>
          <w:color w:val="00000A"/>
          <w:sz w:val="28"/>
          <w:szCs w:val="28"/>
          <w:lang w:val="ru-RU"/>
        </w:rPr>
        <w:t xml:space="preserve"> строк </w:t>
      </w:r>
      <w:proofErr w:type="spellStart"/>
      <w:r w:rsidRPr="00945873">
        <w:rPr>
          <w:rFonts w:ascii="Times New Roman" w:hAnsi="Times New Roman"/>
          <w:color w:val="00000A"/>
          <w:sz w:val="28"/>
          <w:szCs w:val="28"/>
          <w:lang w:val="ru-RU"/>
        </w:rPr>
        <w:t>дії</w:t>
      </w:r>
      <w:proofErr w:type="spellEnd"/>
      <w:r w:rsidRPr="00945873">
        <w:rPr>
          <w:rFonts w:ascii="Times New Roman" w:hAnsi="Times New Roman"/>
          <w:color w:val="00000A"/>
          <w:sz w:val="28"/>
          <w:szCs w:val="28"/>
          <w:lang w:val="ru-RU"/>
        </w:rPr>
        <w:t xml:space="preserve"> регуляторного акта, </w:t>
      </w:r>
      <w:proofErr w:type="spellStart"/>
      <w:r w:rsidRPr="00945873">
        <w:rPr>
          <w:rFonts w:ascii="Times New Roman" w:hAnsi="Times New Roman"/>
          <w:color w:val="00000A"/>
          <w:sz w:val="28"/>
          <w:szCs w:val="28"/>
          <w:lang w:val="ru-RU"/>
        </w:rPr>
        <w:t>встановлений</w:t>
      </w:r>
      <w:proofErr w:type="spellEnd"/>
      <w:r w:rsidRPr="00945873">
        <w:rPr>
          <w:rFonts w:ascii="Times New Roman" w:hAnsi="Times New Roman"/>
          <w:color w:val="00000A"/>
          <w:sz w:val="28"/>
          <w:szCs w:val="28"/>
          <w:lang w:val="ru-RU"/>
        </w:rPr>
        <w:t xml:space="preserve"> при </w:t>
      </w:r>
      <w:proofErr w:type="spellStart"/>
      <w:r w:rsidRPr="00945873">
        <w:rPr>
          <w:rFonts w:ascii="Times New Roman" w:hAnsi="Times New Roman"/>
          <w:color w:val="00000A"/>
          <w:sz w:val="28"/>
          <w:szCs w:val="28"/>
          <w:lang w:val="ru-RU"/>
        </w:rPr>
        <w:t>його</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прийнятті</w:t>
      </w:r>
      <w:proofErr w:type="spellEnd"/>
      <w:r w:rsidRPr="00945873">
        <w:rPr>
          <w:rFonts w:ascii="Times New Roman" w:hAnsi="Times New Roman"/>
          <w:color w:val="00000A"/>
          <w:sz w:val="28"/>
          <w:szCs w:val="28"/>
          <w:lang w:val="ru-RU"/>
        </w:rPr>
        <w:t xml:space="preserve">, </w:t>
      </w:r>
      <w:r w:rsidRPr="00A04D6D">
        <w:rPr>
          <w:rFonts w:ascii="Times New Roman" w:hAnsi="Times New Roman"/>
          <w:i/>
          <w:color w:val="00000A"/>
          <w:sz w:val="28"/>
          <w:szCs w:val="28"/>
          <w:lang w:val="ru-RU"/>
        </w:rPr>
        <w:t xml:space="preserve">є </w:t>
      </w:r>
      <w:proofErr w:type="spellStart"/>
      <w:r w:rsidRPr="00A04D6D">
        <w:rPr>
          <w:rFonts w:ascii="Times New Roman" w:hAnsi="Times New Roman"/>
          <w:i/>
          <w:color w:val="00000A"/>
          <w:sz w:val="28"/>
          <w:szCs w:val="28"/>
          <w:lang w:val="ru-RU"/>
        </w:rPr>
        <w:t>меншим</w:t>
      </w:r>
      <w:proofErr w:type="spellEnd"/>
      <w:r w:rsidRPr="00A04D6D">
        <w:rPr>
          <w:rFonts w:ascii="Times New Roman" w:hAnsi="Times New Roman"/>
          <w:i/>
          <w:color w:val="00000A"/>
          <w:sz w:val="28"/>
          <w:szCs w:val="28"/>
          <w:lang w:val="ru-RU"/>
        </w:rPr>
        <w:t xml:space="preserve"> </w:t>
      </w:r>
      <w:proofErr w:type="spellStart"/>
      <w:r w:rsidRPr="00A04D6D">
        <w:rPr>
          <w:rFonts w:ascii="Times New Roman" w:hAnsi="Times New Roman"/>
          <w:i/>
          <w:color w:val="00000A"/>
          <w:sz w:val="28"/>
          <w:szCs w:val="28"/>
          <w:lang w:val="ru-RU"/>
        </w:rPr>
        <w:t>ніж</w:t>
      </w:r>
      <w:proofErr w:type="spellEnd"/>
      <w:r w:rsidRPr="00A04D6D">
        <w:rPr>
          <w:rFonts w:ascii="Times New Roman" w:hAnsi="Times New Roman"/>
          <w:i/>
          <w:color w:val="00000A"/>
          <w:sz w:val="28"/>
          <w:szCs w:val="28"/>
          <w:lang w:val="ru-RU"/>
        </w:rPr>
        <w:t xml:space="preserve"> один </w:t>
      </w:r>
      <w:proofErr w:type="spellStart"/>
      <w:r w:rsidRPr="00A04D6D">
        <w:rPr>
          <w:rFonts w:ascii="Times New Roman" w:hAnsi="Times New Roman"/>
          <w:i/>
          <w:color w:val="00000A"/>
          <w:sz w:val="28"/>
          <w:szCs w:val="28"/>
          <w:lang w:val="ru-RU"/>
        </w:rPr>
        <w:t>рік</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періодичні</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відстеження</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його</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результативності</w:t>
      </w:r>
      <w:proofErr w:type="spellEnd"/>
      <w:r w:rsidRPr="00945873">
        <w:rPr>
          <w:rFonts w:ascii="Times New Roman" w:hAnsi="Times New Roman"/>
          <w:color w:val="00000A"/>
          <w:sz w:val="28"/>
          <w:szCs w:val="28"/>
          <w:lang w:val="ru-RU"/>
        </w:rPr>
        <w:t xml:space="preserve"> не </w:t>
      </w:r>
      <w:proofErr w:type="spellStart"/>
      <w:r w:rsidRPr="00945873">
        <w:rPr>
          <w:rFonts w:ascii="Times New Roman" w:hAnsi="Times New Roman"/>
          <w:color w:val="00000A"/>
          <w:sz w:val="28"/>
          <w:szCs w:val="28"/>
          <w:lang w:val="ru-RU"/>
        </w:rPr>
        <w:t>здійснюються</w:t>
      </w:r>
      <w:proofErr w:type="spellEnd"/>
      <w:r w:rsidRPr="00945873">
        <w:rPr>
          <w:rFonts w:ascii="Times New Roman" w:hAnsi="Times New Roman"/>
          <w:color w:val="00000A"/>
          <w:sz w:val="28"/>
          <w:szCs w:val="28"/>
          <w:lang w:val="ru-RU"/>
        </w:rPr>
        <w:t xml:space="preserve">, </w:t>
      </w:r>
      <w:r w:rsidRPr="00A04D6D">
        <w:rPr>
          <w:rFonts w:ascii="Times New Roman" w:hAnsi="Times New Roman"/>
          <w:i/>
          <w:color w:val="00000A"/>
          <w:sz w:val="28"/>
          <w:szCs w:val="28"/>
          <w:lang w:val="ru-RU"/>
        </w:rPr>
        <w:t xml:space="preserve">а </w:t>
      </w:r>
      <w:proofErr w:type="spellStart"/>
      <w:r w:rsidRPr="00A04D6D">
        <w:rPr>
          <w:rFonts w:ascii="Times New Roman" w:hAnsi="Times New Roman"/>
          <w:i/>
          <w:color w:val="00000A"/>
          <w:sz w:val="28"/>
          <w:szCs w:val="28"/>
          <w:lang w:val="ru-RU"/>
        </w:rPr>
        <w:t>повторне</w:t>
      </w:r>
      <w:proofErr w:type="spellEnd"/>
      <w:r w:rsidRPr="00A04D6D">
        <w:rPr>
          <w:rFonts w:ascii="Times New Roman" w:hAnsi="Times New Roman"/>
          <w:i/>
          <w:color w:val="00000A"/>
          <w:sz w:val="28"/>
          <w:szCs w:val="28"/>
          <w:lang w:val="ru-RU"/>
        </w:rPr>
        <w:t xml:space="preserve"> </w:t>
      </w:r>
      <w:proofErr w:type="spellStart"/>
      <w:r w:rsidRPr="00A04D6D">
        <w:rPr>
          <w:rFonts w:ascii="Times New Roman" w:hAnsi="Times New Roman"/>
          <w:i/>
          <w:color w:val="00000A"/>
          <w:sz w:val="28"/>
          <w:szCs w:val="28"/>
          <w:lang w:val="ru-RU"/>
        </w:rPr>
        <w:t>відстеження</w:t>
      </w:r>
      <w:proofErr w:type="spellEnd"/>
      <w:r w:rsidRPr="00A04D6D">
        <w:rPr>
          <w:rFonts w:ascii="Times New Roman" w:hAnsi="Times New Roman"/>
          <w:i/>
          <w:color w:val="00000A"/>
          <w:sz w:val="28"/>
          <w:szCs w:val="28"/>
          <w:lang w:val="ru-RU"/>
        </w:rPr>
        <w:t xml:space="preserve"> </w:t>
      </w:r>
      <w:proofErr w:type="spellStart"/>
      <w:r w:rsidRPr="00A04D6D">
        <w:rPr>
          <w:rFonts w:ascii="Times New Roman" w:hAnsi="Times New Roman"/>
          <w:i/>
          <w:color w:val="00000A"/>
          <w:sz w:val="28"/>
          <w:szCs w:val="28"/>
          <w:lang w:val="ru-RU"/>
        </w:rPr>
        <w:t>результативності</w:t>
      </w:r>
      <w:proofErr w:type="spellEnd"/>
      <w:r w:rsidRPr="00A04D6D">
        <w:rPr>
          <w:rFonts w:ascii="Times New Roman" w:hAnsi="Times New Roman"/>
          <w:i/>
          <w:color w:val="00000A"/>
          <w:sz w:val="28"/>
          <w:szCs w:val="28"/>
          <w:lang w:val="ru-RU"/>
        </w:rPr>
        <w:t xml:space="preserve"> </w:t>
      </w:r>
      <w:proofErr w:type="spellStart"/>
      <w:r w:rsidRPr="00A04D6D">
        <w:rPr>
          <w:rFonts w:ascii="Times New Roman" w:hAnsi="Times New Roman"/>
          <w:i/>
          <w:color w:val="00000A"/>
          <w:sz w:val="28"/>
          <w:szCs w:val="28"/>
          <w:lang w:val="ru-RU"/>
        </w:rPr>
        <w:t>здійснюється</w:t>
      </w:r>
      <w:proofErr w:type="spellEnd"/>
      <w:r w:rsidRPr="00A04D6D">
        <w:rPr>
          <w:rFonts w:ascii="Times New Roman" w:hAnsi="Times New Roman"/>
          <w:i/>
          <w:color w:val="00000A"/>
          <w:sz w:val="28"/>
          <w:szCs w:val="28"/>
          <w:lang w:val="ru-RU"/>
        </w:rPr>
        <w:t xml:space="preserve"> за три </w:t>
      </w:r>
      <w:proofErr w:type="spellStart"/>
      <w:r w:rsidRPr="00A04D6D">
        <w:rPr>
          <w:rFonts w:ascii="Times New Roman" w:hAnsi="Times New Roman"/>
          <w:i/>
          <w:color w:val="00000A"/>
          <w:sz w:val="28"/>
          <w:szCs w:val="28"/>
          <w:lang w:val="ru-RU"/>
        </w:rPr>
        <w:t>місяці</w:t>
      </w:r>
      <w:proofErr w:type="spellEnd"/>
      <w:r w:rsidRPr="00A04D6D">
        <w:rPr>
          <w:rFonts w:ascii="Times New Roman" w:hAnsi="Times New Roman"/>
          <w:i/>
          <w:color w:val="00000A"/>
          <w:sz w:val="28"/>
          <w:szCs w:val="28"/>
          <w:lang w:val="ru-RU"/>
        </w:rPr>
        <w:t xml:space="preserve"> до дня </w:t>
      </w:r>
      <w:proofErr w:type="spellStart"/>
      <w:r w:rsidRPr="00A04D6D">
        <w:rPr>
          <w:rFonts w:ascii="Times New Roman" w:hAnsi="Times New Roman"/>
          <w:i/>
          <w:color w:val="00000A"/>
          <w:sz w:val="28"/>
          <w:szCs w:val="28"/>
          <w:lang w:val="ru-RU"/>
        </w:rPr>
        <w:t>закінчення</w:t>
      </w:r>
      <w:proofErr w:type="spellEnd"/>
      <w:r w:rsidRPr="00A04D6D">
        <w:rPr>
          <w:rFonts w:ascii="Times New Roman" w:hAnsi="Times New Roman"/>
          <w:i/>
          <w:color w:val="00000A"/>
          <w:sz w:val="28"/>
          <w:szCs w:val="28"/>
          <w:lang w:val="ru-RU"/>
        </w:rPr>
        <w:t xml:space="preserve"> </w:t>
      </w:r>
      <w:proofErr w:type="spellStart"/>
      <w:r w:rsidRPr="00A04D6D">
        <w:rPr>
          <w:rFonts w:ascii="Times New Roman" w:hAnsi="Times New Roman"/>
          <w:i/>
          <w:color w:val="00000A"/>
          <w:sz w:val="28"/>
          <w:szCs w:val="28"/>
          <w:lang w:val="ru-RU"/>
        </w:rPr>
        <w:t>визначеного</w:t>
      </w:r>
      <w:proofErr w:type="spellEnd"/>
      <w:r w:rsidRPr="00A04D6D">
        <w:rPr>
          <w:rFonts w:ascii="Times New Roman" w:hAnsi="Times New Roman"/>
          <w:i/>
          <w:color w:val="00000A"/>
          <w:sz w:val="28"/>
          <w:szCs w:val="28"/>
          <w:lang w:val="ru-RU"/>
        </w:rPr>
        <w:t xml:space="preserve"> строку</w:t>
      </w:r>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якщо</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інше</w:t>
      </w:r>
      <w:proofErr w:type="spellEnd"/>
      <w:r w:rsidRPr="00945873">
        <w:rPr>
          <w:rFonts w:ascii="Times New Roman" w:hAnsi="Times New Roman"/>
          <w:color w:val="00000A"/>
          <w:sz w:val="28"/>
          <w:szCs w:val="28"/>
          <w:lang w:val="ru-RU"/>
        </w:rPr>
        <w:t xml:space="preserve"> не </w:t>
      </w:r>
      <w:proofErr w:type="spellStart"/>
      <w:r w:rsidRPr="00945873">
        <w:rPr>
          <w:rFonts w:ascii="Times New Roman" w:hAnsi="Times New Roman"/>
          <w:color w:val="00000A"/>
          <w:sz w:val="28"/>
          <w:szCs w:val="28"/>
          <w:lang w:val="ru-RU"/>
        </w:rPr>
        <w:t>встановлено</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рішенням</w:t>
      </w:r>
      <w:proofErr w:type="spellEnd"/>
      <w:r w:rsidRPr="00945873">
        <w:rPr>
          <w:rFonts w:ascii="Times New Roman" w:hAnsi="Times New Roman"/>
          <w:color w:val="00000A"/>
          <w:sz w:val="28"/>
          <w:szCs w:val="28"/>
          <w:lang w:val="ru-RU"/>
        </w:rPr>
        <w:t xml:space="preserve"> регуляторного органу, </w:t>
      </w:r>
      <w:proofErr w:type="spellStart"/>
      <w:r w:rsidRPr="00945873">
        <w:rPr>
          <w:rFonts w:ascii="Times New Roman" w:hAnsi="Times New Roman"/>
          <w:color w:val="00000A"/>
          <w:sz w:val="28"/>
          <w:szCs w:val="28"/>
          <w:lang w:val="ru-RU"/>
        </w:rPr>
        <w:t>який</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прийняв</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цей</w:t>
      </w:r>
      <w:proofErr w:type="spellEnd"/>
      <w:r w:rsidRPr="00945873">
        <w:rPr>
          <w:rFonts w:ascii="Times New Roman" w:hAnsi="Times New Roman"/>
          <w:color w:val="00000A"/>
          <w:sz w:val="28"/>
          <w:szCs w:val="28"/>
          <w:lang w:val="ru-RU"/>
        </w:rPr>
        <w:t xml:space="preserve"> акт, але не </w:t>
      </w:r>
      <w:proofErr w:type="spellStart"/>
      <w:r w:rsidRPr="00945873">
        <w:rPr>
          <w:rFonts w:ascii="Times New Roman" w:hAnsi="Times New Roman"/>
          <w:color w:val="00000A"/>
          <w:sz w:val="28"/>
          <w:szCs w:val="28"/>
          <w:lang w:val="ru-RU"/>
        </w:rPr>
        <w:t>пізніше</w:t>
      </w:r>
      <w:proofErr w:type="spellEnd"/>
      <w:r w:rsidRPr="00945873">
        <w:rPr>
          <w:rFonts w:ascii="Times New Roman" w:hAnsi="Times New Roman"/>
          <w:color w:val="00000A"/>
          <w:sz w:val="28"/>
          <w:szCs w:val="28"/>
          <w:lang w:val="ru-RU"/>
        </w:rPr>
        <w:t xml:space="preserve"> дня </w:t>
      </w:r>
      <w:proofErr w:type="spellStart"/>
      <w:r w:rsidRPr="00945873">
        <w:rPr>
          <w:rFonts w:ascii="Times New Roman" w:hAnsi="Times New Roman"/>
          <w:color w:val="00000A"/>
          <w:sz w:val="28"/>
          <w:szCs w:val="28"/>
          <w:lang w:val="ru-RU"/>
        </w:rPr>
        <w:t>закінчення</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визначеного</w:t>
      </w:r>
      <w:proofErr w:type="spellEnd"/>
      <w:r w:rsidRPr="00945873">
        <w:rPr>
          <w:rFonts w:ascii="Times New Roman" w:hAnsi="Times New Roman"/>
          <w:color w:val="00000A"/>
          <w:sz w:val="28"/>
          <w:szCs w:val="28"/>
          <w:lang w:val="ru-RU"/>
        </w:rPr>
        <w:t xml:space="preserve"> строку. У </w:t>
      </w:r>
      <w:proofErr w:type="spellStart"/>
      <w:r w:rsidRPr="00945873">
        <w:rPr>
          <w:rFonts w:ascii="Times New Roman" w:hAnsi="Times New Roman"/>
          <w:color w:val="00000A"/>
          <w:sz w:val="28"/>
          <w:szCs w:val="28"/>
          <w:lang w:val="ru-RU"/>
        </w:rPr>
        <w:t>разі</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якщо</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продовжується</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дія</w:t>
      </w:r>
      <w:proofErr w:type="spellEnd"/>
      <w:r w:rsidRPr="00945873">
        <w:rPr>
          <w:rFonts w:ascii="Times New Roman" w:hAnsi="Times New Roman"/>
          <w:color w:val="00000A"/>
          <w:sz w:val="28"/>
          <w:szCs w:val="28"/>
          <w:lang w:val="ru-RU"/>
        </w:rPr>
        <w:t xml:space="preserve"> регуляторного акта, </w:t>
      </w:r>
      <w:proofErr w:type="spellStart"/>
      <w:r w:rsidRPr="00945873">
        <w:rPr>
          <w:rFonts w:ascii="Times New Roman" w:hAnsi="Times New Roman"/>
          <w:color w:val="00000A"/>
          <w:sz w:val="28"/>
          <w:szCs w:val="28"/>
          <w:lang w:val="ru-RU"/>
        </w:rPr>
        <w:t>який</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було</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прийнято</w:t>
      </w:r>
      <w:proofErr w:type="spellEnd"/>
      <w:r w:rsidRPr="00945873">
        <w:rPr>
          <w:rFonts w:ascii="Times New Roman" w:hAnsi="Times New Roman"/>
          <w:color w:val="00000A"/>
          <w:sz w:val="28"/>
          <w:szCs w:val="28"/>
          <w:lang w:val="ru-RU"/>
        </w:rPr>
        <w:t xml:space="preserve"> на </w:t>
      </w:r>
      <w:proofErr w:type="spellStart"/>
      <w:r w:rsidRPr="00945873">
        <w:rPr>
          <w:rFonts w:ascii="Times New Roman" w:hAnsi="Times New Roman"/>
          <w:color w:val="00000A"/>
          <w:sz w:val="28"/>
          <w:szCs w:val="28"/>
          <w:lang w:val="ru-RU"/>
        </w:rPr>
        <w:t>визначений</w:t>
      </w:r>
      <w:proofErr w:type="spellEnd"/>
      <w:r w:rsidRPr="00945873">
        <w:rPr>
          <w:rFonts w:ascii="Times New Roman" w:hAnsi="Times New Roman"/>
          <w:color w:val="00000A"/>
          <w:sz w:val="28"/>
          <w:szCs w:val="28"/>
          <w:lang w:val="ru-RU"/>
        </w:rPr>
        <w:t xml:space="preserve"> строк, </w:t>
      </w:r>
      <w:proofErr w:type="spellStart"/>
      <w:r w:rsidRPr="00945873">
        <w:rPr>
          <w:rFonts w:ascii="Times New Roman" w:hAnsi="Times New Roman"/>
          <w:color w:val="00000A"/>
          <w:sz w:val="28"/>
          <w:szCs w:val="28"/>
          <w:lang w:val="ru-RU"/>
        </w:rPr>
        <w:t>що</w:t>
      </w:r>
      <w:proofErr w:type="spellEnd"/>
      <w:r w:rsidRPr="00945873">
        <w:rPr>
          <w:rFonts w:ascii="Times New Roman" w:hAnsi="Times New Roman"/>
          <w:color w:val="00000A"/>
          <w:sz w:val="28"/>
          <w:szCs w:val="28"/>
          <w:lang w:val="ru-RU"/>
        </w:rPr>
        <w:t xml:space="preserve"> є </w:t>
      </w:r>
      <w:proofErr w:type="spellStart"/>
      <w:r w:rsidRPr="00945873">
        <w:rPr>
          <w:rFonts w:ascii="Times New Roman" w:hAnsi="Times New Roman"/>
          <w:color w:val="00000A"/>
          <w:sz w:val="28"/>
          <w:szCs w:val="28"/>
          <w:lang w:val="ru-RU"/>
        </w:rPr>
        <w:t>меншим</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ніж</w:t>
      </w:r>
      <w:proofErr w:type="spellEnd"/>
      <w:r w:rsidRPr="00945873">
        <w:rPr>
          <w:rFonts w:ascii="Times New Roman" w:hAnsi="Times New Roman"/>
          <w:color w:val="00000A"/>
          <w:sz w:val="28"/>
          <w:szCs w:val="28"/>
          <w:lang w:val="ru-RU"/>
        </w:rPr>
        <w:t xml:space="preserve"> один </w:t>
      </w:r>
      <w:proofErr w:type="spellStart"/>
      <w:r w:rsidRPr="00945873">
        <w:rPr>
          <w:rFonts w:ascii="Times New Roman" w:hAnsi="Times New Roman"/>
          <w:color w:val="00000A"/>
          <w:sz w:val="28"/>
          <w:szCs w:val="28"/>
          <w:lang w:val="ru-RU"/>
        </w:rPr>
        <w:t>рік</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періодичні</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відстеження</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результативності</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цього</w:t>
      </w:r>
      <w:proofErr w:type="spellEnd"/>
      <w:r w:rsidRPr="00945873">
        <w:rPr>
          <w:rFonts w:ascii="Times New Roman" w:hAnsi="Times New Roman"/>
          <w:color w:val="00000A"/>
          <w:sz w:val="28"/>
          <w:szCs w:val="28"/>
          <w:lang w:val="ru-RU"/>
        </w:rPr>
        <w:t xml:space="preserve"> регуляторного акта </w:t>
      </w:r>
      <w:proofErr w:type="spellStart"/>
      <w:r w:rsidRPr="00945873">
        <w:rPr>
          <w:rFonts w:ascii="Times New Roman" w:hAnsi="Times New Roman"/>
          <w:color w:val="00000A"/>
          <w:sz w:val="28"/>
          <w:szCs w:val="28"/>
          <w:lang w:val="ru-RU"/>
        </w:rPr>
        <w:t>здійснюються</w:t>
      </w:r>
      <w:proofErr w:type="spellEnd"/>
      <w:r w:rsidRPr="00945873">
        <w:rPr>
          <w:rFonts w:ascii="Times New Roman" w:hAnsi="Times New Roman"/>
          <w:color w:val="00000A"/>
          <w:sz w:val="28"/>
          <w:szCs w:val="28"/>
          <w:lang w:val="ru-RU"/>
        </w:rPr>
        <w:t xml:space="preserve"> у строки, </w:t>
      </w:r>
      <w:proofErr w:type="spellStart"/>
      <w:r w:rsidRPr="00945873">
        <w:rPr>
          <w:rFonts w:ascii="Times New Roman" w:hAnsi="Times New Roman"/>
          <w:color w:val="00000A"/>
          <w:sz w:val="28"/>
          <w:szCs w:val="28"/>
          <w:lang w:val="ru-RU"/>
        </w:rPr>
        <w:t>встановлені</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частиною</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сьомою</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цієї</w:t>
      </w:r>
      <w:proofErr w:type="spellEnd"/>
      <w:r w:rsidRPr="00945873">
        <w:rPr>
          <w:rFonts w:ascii="Times New Roman" w:hAnsi="Times New Roman"/>
          <w:color w:val="00000A"/>
          <w:sz w:val="28"/>
          <w:szCs w:val="28"/>
          <w:lang w:val="ru-RU"/>
        </w:rPr>
        <w:t xml:space="preserve"> </w:t>
      </w:r>
      <w:proofErr w:type="spellStart"/>
      <w:r w:rsidRPr="00945873">
        <w:rPr>
          <w:rFonts w:ascii="Times New Roman" w:hAnsi="Times New Roman"/>
          <w:color w:val="00000A"/>
          <w:sz w:val="28"/>
          <w:szCs w:val="28"/>
          <w:lang w:val="ru-RU"/>
        </w:rPr>
        <w:t>статті</w:t>
      </w:r>
      <w:proofErr w:type="spellEnd"/>
      <w:r w:rsidRPr="00945873">
        <w:rPr>
          <w:rFonts w:ascii="Times New Roman" w:hAnsi="Times New Roman"/>
          <w:color w:val="00000A"/>
          <w:sz w:val="28"/>
          <w:szCs w:val="28"/>
          <w:lang w:val="ru-RU"/>
        </w:rPr>
        <w:t>.</w:t>
      </w:r>
      <w:r>
        <w:rPr>
          <w:rFonts w:ascii="Times New Roman" w:hAnsi="Times New Roman"/>
          <w:color w:val="00000A"/>
          <w:sz w:val="28"/>
          <w:szCs w:val="28"/>
          <w:lang w:val="ru-RU"/>
        </w:rPr>
        <w:t xml:space="preserve"> Тому </w:t>
      </w:r>
      <w:proofErr w:type="spellStart"/>
      <w:r>
        <w:rPr>
          <w:rFonts w:ascii="Times New Roman" w:hAnsi="Times New Roman"/>
          <w:color w:val="00000A"/>
          <w:sz w:val="28"/>
          <w:szCs w:val="28"/>
          <w:lang w:val="ru-RU"/>
        </w:rPr>
        <w:t>пропонуємо</w:t>
      </w:r>
      <w:proofErr w:type="spellEnd"/>
      <w:r>
        <w:rPr>
          <w:rFonts w:ascii="Times New Roman" w:hAnsi="Times New Roman"/>
          <w:color w:val="00000A"/>
          <w:sz w:val="28"/>
          <w:szCs w:val="28"/>
          <w:lang w:val="ru-RU"/>
        </w:rPr>
        <w:t xml:space="preserve"> пункт ІХ «</w:t>
      </w:r>
      <w:proofErr w:type="spellStart"/>
      <w:r>
        <w:rPr>
          <w:rFonts w:ascii="Times New Roman" w:hAnsi="Times New Roman"/>
          <w:color w:val="00000A"/>
          <w:sz w:val="28"/>
          <w:szCs w:val="28"/>
          <w:lang w:val="ru-RU"/>
        </w:rPr>
        <w:t>Визначення</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заходів</w:t>
      </w:r>
      <w:proofErr w:type="spellEnd"/>
      <w:r>
        <w:rPr>
          <w:rFonts w:ascii="Times New Roman" w:hAnsi="Times New Roman"/>
          <w:color w:val="00000A"/>
          <w:sz w:val="28"/>
          <w:szCs w:val="28"/>
          <w:lang w:val="ru-RU"/>
        </w:rPr>
        <w:t xml:space="preserve">, за </w:t>
      </w:r>
      <w:proofErr w:type="spellStart"/>
      <w:r>
        <w:rPr>
          <w:rFonts w:ascii="Times New Roman" w:hAnsi="Times New Roman"/>
          <w:color w:val="00000A"/>
          <w:sz w:val="28"/>
          <w:szCs w:val="28"/>
          <w:lang w:val="ru-RU"/>
        </w:rPr>
        <w:t>допомогою</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яких</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lastRenderedPageBreak/>
        <w:t>здійснюється</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відстеження</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результативності</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дії</w:t>
      </w:r>
      <w:proofErr w:type="spellEnd"/>
      <w:r>
        <w:rPr>
          <w:rFonts w:ascii="Times New Roman" w:hAnsi="Times New Roman"/>
          <w:color w:val="00000A"/>
          <w:sz w:val="28"/>
          <w:szCs w:val="28"/>
          <w:lang w:val="ru-RU"/>
        </w:rPr>
        <w:t xml:space="preserve"> регуляторного акта» привести у </w:t>
      </w:r>
      <w:proofErr w:type="spellStart"/>
      <w:r>
        <w:rPr>
          <w:rFonts w:ascii="Times New Roman" w:hAnsi="Times New Roman"/>
          <w:color w:val="00000A"/>
          <w:sz w:val="28"/>
          <w:szCs w:val="28"/>
          <w:lang w:val="ru-RU"/>
        </w:rPr>
        <w:t>відповідність</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вищевказаній</w:t>
      </w:r>
      <w:proofErr w:type="spellEnd"/>
      <w:r>
        <w:rPr>
          <w:rFonts w:ascii="Times New Roman" w:hAnsi="Times New Roman"/>
          <w:color w:val="00000A"/>
          <w:sz w:val="28"/>
          <w:szCs w:val="28"/>
          <w:lang w:val="ru-RU"/>
        </w:rPr>
        <w:t xml:space="preserve"> </w:t>
      </w:r>
      <w:proofErr w:type="spellStart"/>
      <w:r>
        <w:rPr>
          <w:rFonts w:ascii="Times New Roman" w:hAnsi="Times New Roman"/>
          <w:color w:val="00000A"/>
          <w:sz w:val="28"/>
          <w:szCs w:val="28"/>
          <w:lang w:val="ru-RU"/>
        </w:rPr>
        <w:t>статті</w:t>
      </w:r>
      <w:proofErr w:type="spellEnd"/>
      <w:r>
        <w:rPr>
          <w:rFonts w:ascii="Times New Roman" w:hAnsi="Times New Roman"/>
          <w:color w:val="00000A"/>
          <w:sz w:val="28"/>
          <w:szCs w:val="28"/>
          <w:lang w:val="ru-RU"/>
        </w:rPr>
        <w:t>.</w:t>
      </w:r>
    </w:p>
    <w:p w:rsidR="00BE369B" w:rsidRDefault="00BE369B" w:rsidP="00BE369B">
      <w:pPr>
        <w:suppressAutoHyphens/>
        <w:ind w:firstLine="709"/>
        <w:jc w:val="both"/>
        <w:rPr>
          <w:rFonts w:ascii="Times New Roman" w:hAnsi="Times New Roman"/>
          <w:bCs/>
          <w:color w:val="00000A"/>
          <w:sz w:val="28"/>
          <w:szCs w:val="28"/>
        </w:rPr>
      </w:pPr>
      <w:r w:rsidRPr="000A60D4">
        <w:rPr>
          <w:rFonts w:ascii="Times New Roman" w:hAnsi="Times New Roman"/>
          <w:bCs/>
          <w:color w:val="00000A"/>
          <w:sz w:val="28"/>
          <w:szCs w:val="28"/>
        </w:rPr>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BE369B" w:rsidRDefault="00BE369B" w:rsidP="00BE36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Times New Roman" w:hAnsi="Times New Roman"/>
          <w:color w:val="000000"/>
          <w:sz w:val="28"/>
          <w:szCs w:val="28"/>
          <w:lang w:eastAsia="uk-UA"/>
        </w:rPr>
      </w:pPr>
      <w:r w:rsidRPr="000A60D4">
        <w:rPr>
          <w:rFonts w:ascii="Times New Roman" w:hAnsi="Times New Roman"/>
          <w:sz w:val="28"/>
          <w:szCs w:val="28"/>
          <w:lang w:eastAsia="uk-UA"/>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0A60D4">
        <w:rPr>
          <w:rFonts w:ascii="Times New Roman" w:hAnsi="Times New Roman"/>
          <w:i/>
          <w:sz w:val="28"/>
          <w:szCs w:val="28"/>
          <w:lang w:eastAsia="uk-UA"/>
        </w:rPr>
        <w:t>ефективність</w:t>
      </w:r>
      <w:r w:rsidRPr="000A60D4">
        <w:rPr>
          <w:rFonts w:ascii="Times New Roman" w:hAnsi="Times New Roman"/>
          <w:sz w:val="28"/>
          <w:szCs w:val="28"/>
          <w:lang w:eastAsia="uk-UA"/>
        </w:rPr>
        <w:t xml:space="preserve"> -</w:t>
      </w:r>
      <w:r w:rsidRPr="000A60D4">
        <w:rPr>
          <w:rFonts w:ascii="Times New Roman" w:hAnsi="Times New Roman"/>
          <w:color w:val="000000"/>
          <w:sz w:val="28"/>
          <w:szCs w:val="28"/>
          <w:lang w:eastAsia="uk-UA"/>
        </w:rPr>
        <w:t xml:space="preserve"> забезпечення досягнення внаслідок дії регуляторного </w:t>
      </w:r>
      <w:proofErr w:type="spellStart"/>
      <w:r w:rsidRPr="000A60D4">
        <w:rPr>
          <w:rFonts w:ascii="Times New Roman" w:hAnsi="Times New Roman"/>
          <w:color w:val="000000"/>
          <w:sz w:val="28"/>
          <w:szCs w:val="28"/>
          <w:lang w:eastAsia="uk-UA"/>
        </w:rPr>
        <w:t>акта</w:t>
      </w:r>
      <w:proofErr w:type="spellEnd"/>
      <w:r w:rsidRPr="000A60D4">
        <w:rPr>
          <w:rFonts w:ascii="Times New Roman" w:hAnsi="Times New Roman"/>
          <w:color w:val="000000"/>
          <w:sz w:val="28"/>
          <w:szCs w:val="28"/>
          <w:lang w:eastAsia="uk-UA"/>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0A60D4">
        <w:rPr>
          <w:rFonts w:ascii="Times New Roman" w:hAnsi="Times New Roman"/>
          <w:i/>
          <w:color w:val="000000"/>
          <w:sz w:val="28"/>
          <w:szCs w:val="28"/>
          <w:lang w:eastAsia="uk-UA"/>
        </w:rPr>
        <w:t>збалансованість</w:t>
      </w:r>
      <w:r w:rsidRPr="000A60D4">
        <w:rPr>
          <w:rFonts w:ascii="Times New Roman" w:hAnsi="Times New Roman"/>
          <w:color w:val="000000"/>
          <w:sz w:val="28"/>
          <w:szCs w:val="28"/>
          <w:lang w:eastAsia="uk-UA"/>
        </w:rPr>
        <w:t xml:space="preserve"> - забезпечення у регуляторній діяльності балансу інтересів суб’єктів господарювання, громадян та держави.</w:t>
      </w:r>
    </w:p>
    <w:p w:rsidR="00BE369B" w:rsidRPr="00974FF3" w:rsidRDefault="00BE369B" w:rsidP="00BE369B">
      <w:pPr>
        <w:suppressAutoHyphens/>
        <w:ind w:firstLine="709"/>
        <w:jc w:val="both"/>
        <w:rPr>
          <w:rFonts w:ascii="Times New Roman" w:hAnsi="Times New Roman"/>
          <w:sz w:val="28"/>
          <w:szCs w:val="28"/>
        </w:rPr>
      </w:pPr>
      <w:r w:rsidRPr="00420781">
        <w:rPr>
          <w:rFonts w:ascii="Times New Roman" w:hAnsi="Times New Roman"/>
          <w:sz w:val="28"/>
          <w:szCs w:val="28"/>
          <w:lang w:eastAsia="uk-UA"/>
        </w:rPr>
        <w:t>Підсумовуючи наведене в</w:t>
      </w:r>
      <w:r>
        <w:rPr>
          <w:rFonts w:ascii="Times New Roman" w:hAnsi="Times New Roman"/>
          <w:sz w:val="28"/>
          <w:szCs w:val="28"/>
          <w:lang w:eastAsia="uk-UA"/>
        </w:rPr>
        <w:t>ище, пропонуємо</w:t>
      </w:r>
      <w:r w:rsidR="00945873">
        <w:rPr>
          <w:rFonts w:ascii="Times New Roman" w:hAnsi="Times New Roman"/>
          <w:sz w:val="28"/>
          <w:szCs w:val="28"/>
          <w:lang w:eastAsia="uk-UA"/>
        </w:rPr>
        <w:t xml:space="preserve"> аналіз регуляторного впливу до</w:t>
      </w:r>
      <w:r>
        <w:rPr>
          <w:rFonts w:ascii="Times New Roman" w:hAnsi="Times New Roman"/>
          <w:sz w:val="28"/>
          <w:szCs w:val="28"/>
          <w:lang w:eastAsia="uk-UA"/>
        </w:rPr>
        <w:t xml:space="preserve"> проект</w:t>
      </w:r>
      <w:r w:rsidR="00945873">
        <w:rPr>
          <w:rFonts w:ascii="Times New Roman" w:hAnsi="Times New Roman"/>
          <w:sz w:val="28"/>
          <w:szCs w:val="28"/>
          <w:lang w:eastAsia="uk-UA"/>
        </w:rPr>
        <w:t>у</w:t>
      </w:r>
      <w:r>
        <w:rPr>
          <w:rFonts w:ascii="Times New Roman" w:hAnsi="Times New Roman"/>
          <w:sz w:val="28"/>
          <w:szCs w:val="28"/>
          <w:lang w:eastAsia="uk-UA"/>
        </w:rPr>
        <w:t xml:space="preserve"> рішення</w:t>
      </w:r>
      <w:r w:rsidRPr="00420781">
        <w:rPr>
          <w:rFonts w:ascii="Times New Roman" w:hAnsi="Times New Roman"/>
          <w:sz w:val="28"/>
          <w:szCs w:val="28"/>
          <w:lang w:eastAsia="uk-UA"/>
        </w:rPr>
        <w:t xml:space="preserve"> </w:t>
      </w:r>
      <w:proofErr w:type="spellStart"/>
      <w:r w:rsidR="00945873">
        <w:rPr>
          <w:rFonts w:ascii="Times New Roman" w:hAnsi="Times New Roman"/>
          <w:sz w:val="27"/>
          <w:szCs w:val="27"/>
        </w:rPr>
        <w:t>Затурцівської</w:t>
      </w:r>
      <w:proofErr w:type="spellEnd"/>
      <w:r w:rsidR="00945873">
        <w:rPr>
          <w:rFonts w:ascii="Times New Roman" w:hAnsi="Times New Roman"/>
          <w:sz w:val="27"/>
          <w:szCs w:val="27"/>
        </w:rPr>
        <w:t xml:space="preserve"> сільської ради Волинської області </w:t>
      </w:r>
      <w:proofErr w:type="spellStart"/>
      <w:r w:rsidR="00A04D6D">
        <w:rPr>
          <w:rFonts w:ascii="Times New Roman" w:hAnsi="Times New Roman"/>
          <w:sz w:val="27"/>
          <w:szCs w:val="27"/>
        </w:rPr>
        <w:t>області</w:t>
      </w:r>
      <w:proofErr w:type="spellEnd"/>
      <w:r w:rsidR="00A04D6D">
        <w:rPr>
          <w:rFonts w:ascii="Times New Roman" w:hAnsi="Times New Roman"/>
          <w:sz w:val="27"/>
          <w:szCs w:val="27"/>
        </w:rPr>
        <w:t xml:space="preserve"> «Про </w:t>
      </w:r>
      <w:bookmarkStart w:id="4" w:name="_GoBack"/>
      <w:bookmarkEnd w:id="4"/>
      <w:r w:rsidR="00A04D6D">
        <w:rPr>
          <w:rFonts w:ascii="Times New Roman" w:hAnsi="Times New Roman"/>
          <w:sz w:val="27"/>
          <w:szCs w:val="27"/>
        </w:rPr>
        <w:t xml:space="preserve">встановлення ставок та пільг із сплати земельного податку на території </w:t>
      </w:r>
      <w:proofErr w:type="spellStart"/>
      <w:r w:rsidR="00A04D6D">
        <w:rPr>
          <w:rFonts w:ascii="Times New Roman" w:hAnsi="Times New Roman"/>
          <w:sz w:val="27"/>
          <w:szCs w:val="27"/>
        </w:rPr>
        <w:t>Затурцівської</w:t>
      </w:r>
      <w:proofErr w:type="spellEnd"/>
      <w:r w:rsidR="00A04D6D">
        <w:rPr>
          <w:rFonts w:ascii="Times New Roman" w:hAnsi="Times New Roman"/>
          <w:sz w:val="27"/>
          <w:szCs w:val="27"/>
        </w:rPr>
        <w:t xml:space="preserve"> сільської ради на 2021 рік</w:t>
      </w:r>
      <w:r w:rsidR="00A04D6D">
        <w:rPr>
          <w:rFonts w:ascii="Times New Roman" w:hAnsi="Times New Roman"/>
          <w:sz w:val="27"/>
          <w:szCs w:val="27"/>
        </w:rPr>
        <w:t>»</w:t>
      </w:r>
      <w:r w:rsidR="00945873">
        <w:rPr>
          <w:rFonts w:ascii="Times New Roman" w:hAnsi="Times New Roman"/>
          <w:sz w:val="28"/>
          <w:szCs w:val="28"/>
          <w:lang w:eastAsia="uk-UA"/>
        </w:rPr>
        <w:t xml:space="preserve"> привести</w:t>
      </w:r>
      <w:r w:rsidRPr="00420781">
        <w:rPr>
          <w:rFonts w:ascii="Times New Roman" w:hAnsi="Times New Roman"/>
          <w:sz w:val="28"/>
          <w:szCs w:val="28"/>
          <w:lang w:eastAsia="uk-UA"/>
        </w:rPr>
        <w:t xml:space="preserve"> у відповідність до вимог </w:t>
      </w:r>
      <w:r w:rsidRPr="00420781">
        <w:rPr>
          <w:rFonts w:ascii="Times New Roman" w:hAnsi="Times New Roman"/>
          <w:sz w:val="28"/>
          <w:szCs w:val="28"/>
        </w:rPr>
        <w:t xml:space="preserve">Методики проведення аналізу впливу регуляторного </w:t>
      </w:r>
      <w:proofErr w:type="spellStart"/>
      <w:r w:rsidRPr="00420781">
        <w:rPr>
          <w:rFonts w:ascii="Times New Roman" w:hAnsi="Times New Roman"/>
          <w:sz w:val="28"/>
          <w:szCs w:val="28"/>
        </w:rPr>
        <w:t>акта</w:t>
      </w:r>
      <w:proofErr w:type="spellEnd"/>
      <w:r w:rsidRPr="00420781">
        <w:rPr>
          <w:rFonts w:ascii="Times New Roman" w:hAnsi="Times New Roman"/>
          <w:sz w:val="28"/>
          <w:szCs w:val="28"/>
        </w:rPr>
        <w:t>, затвердженої постановою Кабінету Міністрів України від 11.03.2004 № 308 (із змінами, внесеними постановою Кабінету Міністрів</w:t>
      </w:r>
      <w:r>
        <w:rPr>
          <w:rFonts w:ascii="Times New Roman" w:hAnsi="Times New Roman"/>
          <w:sz w:val="28"/>
          <w:szCs w:val="28"/>
        </w:rPr>
        <w:t xml:space="preserve"> України від16.12.2015 № 1151).</w:t>
      </w:r>
    </w:p>
    <w:p w:rsidR="00BE369B" w:rsidRDefault="00BE369B" w:rsidP="00BE369B">
      <w:pPr>
        <w:suppressAutoHyphens/>
        <w:ind w:firstLine="709"/>
        <w:jc w:val="both"/>
        <w:rPr>
          <w:rFonts w:ascii="Times New Roman" w:hAnsi="Times New Roman"/>
          <w:color w:val="00000A"/>
          <w:sz w:val="28"/>
          <w:szCs w:val="28"/>
          <w:lang w:eastAsia="uk-UA" w:bidi="uk-UA"/>
        </w:rPr>
      </w:pPr>
      <w:r>
        <w:rPr>
          <w:rFonts w:ascii="Times New Roman" w:hAnsi="Times New Roman"/>
          <w:color w:val="00000A"/>
          <w:sz w:val="28"/>
          <w:szCs w:val="28"/>
          <w:lang w:eastAsia="uk-UA" w:bidi="uk-UA"/>
        </w:rPr>
        <w:t>Про результати розгляду цього листа пропонуємо поінформувати Державну регуляторну службу України.</w:t>
      </w:r>
    </w:p>
    <w:p w:rsidR="00AC7F70" w:rsidRDefault="00AC7F70" w:rsidP="00AC7F70">
      <w:pPr>
        <w:spacing w:after="120"/>
        <w:rPr>
          <w:rFonts w:ascii="Times New Roman" w:hAnsi="Times New Roman"/>
          <w:sz w:val="28"/>
        </w:rPr>
      </w:pPr>
    </w:p>
    <w:p w:rsidR="00475C3C" w:rsidRPr="00F05C1A" w:rsidRDefault="00475C3C" w:rsidP="00AC7F70">
      <w:pPr>
        <w:spacing w:after="120"/>
        <w:rPr>
          <w:rFonts w:ascii="Times New Roman" w:hAnsi="Times New Roman"/>
          <w:sz w:val="28"/>
        </w:rPr>
      </w:pPr>
    </w:p>
    <w:p w:rsidR="00AC7F70" w:rsidRPr="00F05C1A" w:rsidRDefault="00AC7F70" w:rsidP="00AC7F70">
      <w:pPr>
        <w:spacing w:after="120"/>
        <w:rPr>
          <w:rFonts w:ascii="Times New Roman" w:hAnsi="Times New Roman"/>
          <w:sz w:val="28"/>
        </w:rPr>
      </w:pPr>
    </w:p>
    <w:p w:rsidR="00AC7F70" w:rsidRPr="00F05C1A" w:rsidRDefault="00AC7F70" w:rsidP="00AC7F70">
      <w:pPr>
        <w:spacing w:after="120"/>
        <w:rPr>
          <w:rFonts w:ascii="Times New Roman" w:hAnsi="Times New Roman"/>
          <w:sz w:val="28"/>
        </w:rPr>
      </w:pPr>
    </w:p>
    <w:p w:rsidR="00A933ED" w:rsidRDefault="00A933ED" w:rsidP="00A933ED">
      <w:pPr>
        <w:pStyle w:val="a5"/>
        <w:spacing w:before="0" w:beforeAutospacing="0" w:after="0" w:afterAutospacing="0"/>
        <w:jc w:val="both"/>
        <w:rPr>
          <w:b/>
          <w:bCs/>
          <w:color w:val="000000"/>
          <w:sz w:val="28"/>
          <w:szCs w:val="28"/>
          <w:lang w:val="uk-UA"/>
        </w:rPr>
      </w:pPr>
      <w:r w:rsidRPr="00E33C70">
        <w:rPr>
          <w:b/>
          <w:bCs/>
          <w:color w:val="000000"/>
          <w:sz w:val="28"/>
          <w:szCs w:val="28"/>
          <w:lang w:val="uk-UA"/>
        </w:rPr>
        <w:t>Т.</w:t>
      </w:r>
      <w:r>
        <w:rPr>
          <w:b/>
          <w:bCs/>
          <w:color w:val="000000"/>
          <w:sz w:val="28"/>
          <w:szCs w:val="28"/>
          <w:lang w:val="uk-UA"/>
        </w:rPr>
        <w:t xml:space="preserve"> </w:t>
      </w:r>
      <w:r w:rsidRPr="00E33C70">
        <w:rPr>
          <w:b/>
          <w:bCs/>
          <w:color w:val="000000"/>
          <w:sz w:val="28"/>
          <w:szCs w:val="28"/>
          <w:lang w:val="uk-UA"/>
        </w:rPr>
        <w:t>в</w:t>
      </w:r>
      <w:r>
        <w:rPr>
          <w:b/>
          <w:bCs/>
          <w:color w:val="000000"/>
          <w:sz w:val="28"/>
          <w:szCs w:val="28"/>
          <w:lang w:val="uk-UA"/>
        </w:rPr>
        <w:t xml:space="preserve"> </w:t>
      </w:r>
      <w:r w:rsidRPr="00E33C70">
        <w:rPr>
          <w:b/>
          <w:bCs/>
          <w:color w:val="000000"/>
          <w:sz w:val="28"/>
          <w:szCs w:val="28"/>
          <w:lang w:val="uk-UA"/>
        </w:rPr>
        <w:t>.о</w:t>
      </w:r>
      <w:r>
        <w:rPr>
          <w:b/>
          <w:bCs/>
          <w:color w:val="000000"/>
          <w:sz w:val="28"/>
          <w:szCs w:val="28"/>
          <w:lang w:val="uk-UA"/>
        </w:rPr>
        <w:t>.</w:t>
      </w:r>
      <w:r w:rsidRPr="00E33C70">
        <w:rPr>
          <w:b/>
          <w:bCs/>
          <w:color w:val="000000"/>
          <w:sz w:val="28"/>
          <w:szCs w:val="28"/>
          <w:lang w:val="uk-UA"/>
        </w:rPr>
        <w:t xml:space="preserve"> Голови Державної </w:t>
      </w:r>
    </w:p>
    <w:p w:rsidR="00A933ED" w:rsidRPr="00E33C70" w:rsidRDefault="00A933ED" w:rsidP="00A933ED">
      <w:pPr>
        <w:pStyle w:val="a5"/>
        <w:spacing w:before="0" w:beforeAutospacing="0" w:after="0" w:afterAutospacing="0"/>
        <w:jc w:val="both"/>
        <w:rPr>
          <w:lang w:val="uk-UA"/>
        </w:rPr>
      </w:pPr>
      <w:r>
        <w:rPr>
          <w:b/>
          <w:bCs/>
          <w:color w:val="000000"/>
          <w:sz w:val="28"/>
          <w:szCs w:val="28"/>
          <w:lang w:val="uk-UA"/>
        </w:rPr>
        <w:t>р</w:t>
      </w:r>
      <w:r w:rsidRPr="00E33C70">
        <w:rPr>
          <w:b/>
          <w:bCs/>
          <w:color w:val="000000"/>
          <w:sz w:val="28"/>
          <w:szCs w:val="28"/>
          <w:lang w:val="uk-UA"/>
        </w:rPr>
        <w:t>егуляторної</w:t>
      </w:r>
      <w:r>
        <w:rPr>
          <w:b/>
          <w:bCs/>
          <w:color w:val="000000"/>
          <w:sz w:val="28"/>
          <w:szCs w:val="28"/>
          <w:lang w:val="uk-UA"/>
        </w:rPr>
        <w:t xml:space="preserve"> служби України </w:t>
      </w:r>
      <w:r>
        <w:rPr>
          <w:b/>
          <w:bCs/>
          <w:color w:val="000000"/>
          <w:sz w:val="28"/>
          <w:szCs w:val="28"/>
          <w:lang w:val="uk-UA"/>
        </w:rPr>
        <w:tab/>
      </w:r>
      <w:r>
        <w:rPr>
          <w:b/>
          <w:bCs/>
          <w:color w:val="000000"/>
          <w:sz w:val="28"/>
          <w:szCs w:val="28"/>
          <w:lang w:val="uk-UA"/>
        </w:rPr>
        <w:tab/>
        <w:t xml:space="preserve">  </w:t>
      </w:r>
      <w:r w:rsidRPr="00E33C70">
        <w:rPr>
          <w:b/>
          <w:bCs/>
          <w:color w:val="000000"/>
          <w:sz w:val="28"/>
          <w:szCs w:val="28"/>
          <w:lang w:val="uk-UA"/>
        </w:rPr>
        <w:t>             Олег МІРОШНІЧЕНКО</w:t>
      </w: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C7F70" w:rsidRPr="00945873" w:rsidRDefault="00945873" w:rsidP="00945873">
      <w:pPr>
        <w:pStyle w:val="1"/>
        <w:spacing w:after="0" w:line="240" w:lineRule="auto"/>
        <w:ind w:left="0"/>
        <w:jc w:val="both"/>
      </w:pPr>
      <w:r>
        <w:rPr>
          <w:rFonts w:ascii="Times New Roman" w:hAnsi="Times New Roman"/>
          <w:sz w:val="16"/>
          <w:szCs w:val="16"/>
          <w:shd w:val="clear" w:color="auto" w:fill="FFFFFF"/>
          <w:lang w:val="uk-UA"/>
        </w:rPr>
        <w:t>Олег</w:t>
      </w:r>
      <w:r w:rsidR="00A933ED">
        <w:rPr>
          <w:rFonts w:ascii="Times New Roman" w:hAnsi="Times New Roman"/>
          <w:sz w:val="16"/>
          <w:szCs w:val="16"/>
          <w:shd w:val="clear" w:color="auto" w:fill="FFFFFF"/>
          <w:lang w:val="uk-UA"/>
        </w:rPr>
        <w:t xml:space="preserve"> С</w:t>
      </w:r>
      <w:r w:rsidR="00A933ED" w:rsidRPr="00F1314D">
        <w:rPr>
          <w:rFonts w:ascii="Times New Roman" w:hAnsi="Times New Roman"/>
          <w:sz w:val="16"/>
          <w:szCs w:val="16"/>
          <w:shd w:val="clear" w:color="auto" w:fill="FFFFFF"/>
          <w:lang w:val="uk-UA"/>
        </w:rPr>
        <w:t>авчук</w:t>
      </w:r>
      <w:r w:rsidR="00A933ED">
        <w:rPr>
          <w:rFonts w:ascii="Times New Roman" w:hAnsi="Times New Roman"/>
          <w:sz w:val="16"/>
          <w:szCs w:val="16"/>
          <w:shd w:val="clear" w:color="auto" w:fill="FFFFFF"/>
          <w:lang w:val="uk-UA"/>
        </w:rPr>
        <w:t xml:space="preserve"> </w:t>
      </w:r>
      <w:r w:rsidR="00A933ED" w:rsidRPr="00BE3622">
        <w:rPr>
          <w:rFonts w:ascii="Times New Roman" w:hAnsi="Times New Roman"/>
          <w:sz w:val="16"/>
          <w:szCs w:val="16"/>
          <w:lang w:val="uk-UA"/>
        </w:rPr>
        <w:t>06</w:t>
      </w:r>
      <w:r w:rsidR="00A933ED" w:rsidRPr="00F1314D">
        <w:rPr>
          <w:rFonts w:ascii="Times New Roman" w:hAnsi="Times New Roman"/>
          <w:sz w:val="16"/>
          <w:szCs w:val="16"/>
          <w:lang w:val="uk-UA"/>
        </w:rPr>
        <w:t>767 331 68</w:t>
      </w:r>
    </w:p>
    <w:sectPr w:rsidR="00AC7F70" w:rsidRPr="009458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70"/>
    <w:rsid w:val="001173C4"/>
    <w:rsid w:val="00190246"/>
    <w:rsid w:val="002C4CC4"/>
    <w:rsid w:val="00470DB0"/>
    <w:rsid w:val="00475C3C"/>
    <w:rsid w:val="008055D8"/>
    <w:rsid w:val="00945873"/>
    <w:rsid w:val="009D3C1C"/>
    <w:rsid w:val="00A04D6D"/>
    <w:rsid w:val="00A933ED"/>
    <w:rsid w:val="00A9767E"/>
    <w:rsid w:val="00AC7F70"/>
    <w:rsid w:val="00BE369B"/>
    <w:rsid w:val="00BE5488"/>
    <w:rsid w:val="00DE51CF"/>
    <w:rsid w:val="00E25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E725"/>
  <w15:chartTrackingRefBased/>
  <w15:docId w15:val="{E64696C7-405B-4118-ACB1-1023FFB9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F70"/>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C7F70"/>
    <w:pPr>
      <w:spacing w:before="120"/>
      <w:ind w:firstLine="567"/>
    </w:pPr>
  </w:style>
  <w:style w:type="character" w:styleId="a4">
    <w:name w:val="Hyperlink"/>
    <w:rsid w:val="00AC7F70"/>
    <w:rPr>
      <w:color w:val="0000FF"/>
      <w:u w:val="single"/>
    </w:rPr>
  </w:style>
  <w:style w:type="paragraph" w:styleId="a5">
    <w:name w:val="Normal (Web)"/>
    <w:basedOn w:val="a"/>
    <w:uiPriority w:val="99"/>
    <w:rsid w:val="00AC7F70"/>
    <w:pPr>
      <w:spacing w:before="100" w:beforeAutospacing="1" w:after="100" w:afterAutospacing="1"/>
    </w:pPr>
    <w:rPr>
      <w:rFonts w:ascii="Times New Roman" w:hAnsi="Times New Roman"/>
      <w:sz w:val="24"/>
      <w:szCs w:val="24"/>
      <w:lang w:val="ru-RU"/>
    </w:rPr>
  </w:style>
  <w:style w:type="paragraph" w:customStyle="1" w:styleId="1">
    <w:name w:val="Абзац списку1"/>
    <w:basedOn w:val="a"/>
    <w:qFormat/>
    <w:rsid w:val="00A933ED"/>
    <w:pPr>
      <w:spacing w:after="200" w:line="276" w:lineRule="auto"/>
      <w:ind w:left="720"/>
      <w:contextualSpacing/>
    </w:pPr>
    <w:rPr>
      <w:rFonts w:ascii="Calibri" w:eastAsia="Calibri" w:hAnsi="Calibri"/>
      <w:sz w:val="22"/>
      <w:szCs w:val="22"/>
      <w:lang w:val="ru-RU" w:eastAsia="en-US"/>
    </w:rPr>
  </w:style>
  <w:style w:type="paragraph" w:customStyle="1" w:styleId="10">
    <w:name w:val="Стиль1"/>
    <w:basedOn w:val="a"/>
    <w:rsid w:val="00475C3C"/>
    <w:pPr>
      <w:suppressAutoHyphens/>
    </w:pPr>
    <w:rPr>
      <w:rFonts w:ascii="Times New Roman" w:eastAsia="Calibri" w:hAnsi="Times New Roman"/>
      <w:sz w:val="24"/>
      <w:szCs w:val="22"/>
      <w:lang w:eastAsia="zh-CN"/>
    </w:rPr>
  </w:style>
  <w:style w:type="paragraph" w:customStyle="1" w:styleId="11">
    <w:name w:val="Без интервала1"/>
    <w:rsid w:val="00475C3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110;nform@dkrp.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4967</Words>
  <Characters>2832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Клівчуцька</dc:creator>
  <cp:keywords/>
  <dc:description/>
  <cp:lastModifiedBy>Користувач Windows</cp:lastModifiedBy>
  <cp:revision>3</cp:revision>
  <dcterms:created xsi:type="dcterms:W3CDTF">2020-07-10T04:10:00Z</dcterms:created>
  <dcterms:modified xsi:type="dcterms:W3CDTF">2020-07-10T04:26:00Z</dcterms:modified>
</cp:coreProperties>
</file>