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2E8458AF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в</w:t>
      </w:r>
      <w:r w:rsidR="008111F3" w:rsidRPr="00CA136B">
        <w:rPr>
          <w:szCs w:val="28"/>
        </w:rPr>
        <w:t>ід</w:t>
      </w:r>
      <w:r w:rsidRPr="00CA136B">
        <w:rPr>
          <w:szCs w:val="28"/>
        </w:rPr>
        <w:t xml:space="preserve"> </w:t>
      </w:r>
      <w:r w:rsidR="00747583">
        <w:rPr>
          <w:szCs w:val="28"/>
        </w:rPr>
        <w:t>09</w:t>
      </w:r>
      <w:r w:rsidR="008111F3" w:rsidRPr="00CA136B">
        <w:rPr>
          <w:szCs w:val="28"/>
        </w:rPr>
        <w:t>.0</w:t>
      </w:r>
      <w:r w:rsidR="00747583">
        <w:rPr>
          <w:szCs w:val="28"/>
        </w:rPr>
        <w:t>4</w:t>
      </w:r>
      <w:r w:rsidR="008111F3" w:rsidRPr="00CA136B">
        <w:rPr>
          <w:szCs w:val="28"/>
        </w:rPr>
        <w:t>.202</w:t>
      </w:r>
      <w:r w:rsidR="00B351F0" w:rsidRPr="00CA136B">
        <w:rPr>
          <w:szCs w:val="28"/>
        </w:rPr>
        <w:t>1</w:t>
      </w:r>
      <w:r w:rsidR="008111F3" w:rsidRPr="00CA136B">
        <w:rPr>
          <w:szCs w:val="28"/>
        </w:rPr>
        <w:t xml:space="preserve"> № </w:t>
      </w:r>
      <w:r w:rsidR="002F5EC7">
        <w:rPr>
          <w:szCs w:val="28"/>
        </w:rPr>
        <w:t>119</w:t>
      </w:r>
      <w:r w:rsidR="008111F3" w:rsidRPr="00CA136B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76808717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F1925" w:rsidRPr="00CA136B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747583" w:rsidRPr="00747583">
        <w:rPr>
          <w:sz w:val="28"/>
          <w:szCs w:val="28"/>
        </w:rPr>
        <w:t>начальника відділу експертизи проектів регіональних регуляторних актів Департаменту державної регуляторної політики 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173CBA9" w14:textId="77777777" w:rsidR="00EB29ED" w:rsidRPr="00EB29ED" w:rsidRDefault="00EB29ED" w:rsidP="00EB29ED">
            <w:pPr>
              <w:keepNext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B29ED">
              <w:rPr>
                <w:rFonts w:eastAsia="Calibri"/>
                <w:sz w:val="28"/>
                <w:szCs w:val="28"/>
              </w:rPr>
              <w:t>1. Керівництво та організація роботи Відділу:</w:t>
            </w:r>
          </w:p>
          <w:p w14:paraId="7258DFF1" w14:textId="77777777" w:rsidR="00EB29ED" w:rsidRPr="00EB29ED" w:rsidRDefault="00EB29ED" w:rsidP="00EB29ED">
            <w:pPr>
              <w:keepNext/>
              <w:numPr>
                <w:ilvl w:val="0"/>
                <w:numId w:val="2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B29ED">
              <w:rPr>
                <w:rFonts w:eastAsia="Calibri"/>
                <w:sz w:val="28"/>
                <w:szCs w:val="28"/>
              </w:rPr>
              <w:t>забезпечення виконання завдань і функцій, покладених на Відділ;</w:t>
            </w:r>
          </w:p>
          <w:p w14:paraId="569420AD" w14:textId="77777777" w:rsidR="00EB29ED" w:rsidRPr="00EB29ED" w:rsidRDefault="00EB29ED" w:rsidP="00EB29ED">
            <w:pPr>
              <w:keepNext/>
              <w:numPr>
                <w:ilvl w:val="0"/>
                <w:numId w:val="2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забезпечення дотримання державними службовцями Відділу законодавства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праці; в межах компетенції дотримання вимог щодо </w:t>
            </w:r>
            <w:r w:rsidRPr="00EB29ED">
              <w:rPr>
                <w:color w:val="000000"/>
                <w:sz w:val="28"/>
                <w:szCs w:val="28"/>
              </w:rPr>
              <w:t>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у Відділі.</w:t>
            </w:r>
          </w:p>
          <w:p w14:paraId="0BB67E11" w14:textId="77777777" w:rsidR="00EB29ED" w:rsidRPr="00EB29ED" w:rsidRDefault="00EB29ED" w:rsidP="00EB29ED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</w:pPr>
            <w:r w:rsidRPr="00EB29ED">
              <w:rPr>
                <w:rFonts w:eastAsia="Calibri"/>
                <w:sz w:val="28"/>
                <w:szCs w:val="28"/>
                <w:lang w:val="uk-UA"/>
              </w:rPr>
              <w:t>здійснення моніторингу та контролю за виконанням працівниками Відділу посадових обов’язків.</w:t>
            </w:r>
          </w:p>
          <w:p w14:paraId="730F1742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2. </w:t>
            </w:r>
            <w:r w:rsidRPr="00EB29ED"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  <w:t>Забезпечення проведення:</w:t>
            </w:r>
          </w:p>
          <w:p w14:paraId="24FC2AF3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</w:pPr>
            <w:r w:rsidRPr="00EB29ED"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  <w:t>- в установленому порядку аналізу проектів регіональних регуляторних актів, що подаються на погодження, відповідних аналізів регуляторного впливу та підготовки рішень про погодження таких проектів або відмову в їх погодженні;</w:t>
            </w:r>
          </w:p>
          <w:p w14:paraId="79087C5F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sz w:val="28"/>
                <w:szCs w:val="28"/>
                <w:lang w:val="uk-UA"/>
              </w:rPr>
              <w:t>- аналізу звітів про відстеження результативності регуляторних актів, прийнятих місцевими органами виконавчої влади.</w:t>
            </w:r>
          </w:p>
          <w:p w14:paraId="55984F62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3. </w:t>
            </w:r>
            <w:r w:rsidRPr="00EB29ED"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  <w:t xml:space="preserve">Забезпечення підготовки в установленому порядку пропозиції щодо удосконалення відповідно до принципів державної регуляторної політики у сфері </w:t>
            </w:r>
            <w:r w:rsidRPr="00EB29ED"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  <w:lastRenderedPageBreak/>
              <w:t>господарської діяльності проектів регуляторних актів, що розробляються органами місцевого самоврядування.</w:t>
            </w:r>
          </w:p>
          <w:p w14:paraId="4F2A3AA4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4. </w:t>
            </w:r>
            <w:r w:rsidRPr="00EB29ED">
              <w:rPr>
                <w:sz w:val="28"/>
                <w:szCs w:val="28"/>
                <w:lang w:val="uk-UA"/>
              </w:rPr>
              <w:t>Вжиття у межах, встановлених законодавством України про державну регуляторну політику заходів щодо захисту прав та законних інтересів суб’єктів господарювання, порушених внаслідок дії регуляторних актів.</w:t>
            </w:r>
          </w:p>
          <w:p w14:paraId="22188FD4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5. </w:t>
            </w:r>
            <w:r w:rsidRPr="00EB29ED">
              <w:rPr>
                <w:rFonts w:eastAsia="Arial"/>
                <w:color w:val="000000"/>
                <w:kern w:val="1"/>
                <w:sz w:val="28"/>
                <w:szCs w:val="28"/>
                <w:lang w:val="uk-UA" w:eastAsia="zh-CN" w:bidi="hi-IN"/>
              </w:rPr>
              <w:t>Вжиття заходів спрямованих на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законодавством.</w:t>
            </w:r>
          </w:p>
          <w:p w14:paraId="23528139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6. </w:t>
            </w:r>
            <w:r w:rsidRPr="00EB29ED">
              <w:rPr>
                <w:sz w:val="28"/>
                <w:szCs w:val="28"/>
                <w:lang w:val="uk-UA"/>
              </w:rPr>
              <w:t xml:space="preserve">Організація роботи </w:t>
            </w:r>
            <w:r w:rsidRPr="00EB29ED">
              <w:rPr>
                <w:color w:val="000000" w:themeColor="text1"/>
                <w:sz w:val="28"/>
                <w:szCs w:val="28"/>
                <w:lang w:val="uk-UA"/>
              </w:rPr>
              <w:t>щодо</w:t>
            </w:r>
            <w:r w:rsidRPr="00EB29ED">
              <w:rPr>
                <w:sz w:val="28"/>
                <w:szCs w:val="28"/>
                <w:lang w:val="uk-UA"/>
              </w:rPr>
              <w:t>:</w:t>
            </w:r>
          </w:p>
          <w:p w14:paraId="2F342CF1" w14:textId="77777777" w:rsidR="00EB29ED" w:rsidRPr="00EB29ED" w:rsidRDefault="00EB29ED" w:rsidP="00EB29ED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eastAsia="Arial"/>
                <w:kern w:val="1"/>
                <w:sz w:val="28"/>
                <w:szCs w:val="28"/>
                <w:lang w:val="uk-UA" w:eastAsia="zh-CN" w:bidi="hi-IN"/>
              </w:rPr>
            </w:pPr>
            <w:r w:rsidRPr="00EB29ED">
              <w:rPr>
                <w:rFonts w:eastAsia="Arial"/>
                <w:kern w:val="1"/>
                <w:sz w:val="28"/>
                <w:szCs w:val="28"/>
                <w:lang w:val="uk-UA" w:eastAsia="zh-CN" w:bidi="hi-IN"/>
              </w:rPr>
              <w:t>ведення баз даних щодо узагальнення результатів погодження проектів регуляторних актів, розробниками яких є місцеві органи виконавчої влади, та здійснення місцевими органами виконавчої влади заходів з відстеження результативності дії регуляторних актів;</w:t>
            </w:r>
          </w:p>
          <w:p w14:paraId="7FACED18" w14:textId="77777777" w:rsidR="00EB29ED" w:rsidRPr="00EB29ED" w:rsidRDefault="00EB29ED" w:rsidP="00EB29ED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B29ED">
              <w:rPr>
                <w:rFonts w:eastAsia="Arial"/>
                <w:kern w:val="1"/>
                <w:sz w:val="28"/>
                <w:szCs w:val="28"/>
                <w:lang w:val="uk-UA" w:eastAsia="zh-CN" w:bidi="hi-IN"/>
              </w:rPr>
              <w:t>ведення бази даних щодо узагальнення результатів підготовки пропозицій щодо удосконалення проектів регуляторних актів відповідно до принципів державної регуляторної політики, розробниками яких є органи місцевого самоврядування.</w:t>
            </w:r>
          </w:p>
          <w:p w14:paraId="28109FDD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Arial"/>
                <w:kern w:val="1"/>
                <w:sz w:val="28"/>
                <w:szCs w:val="28"/>
                <w:lang w:val="uk-UA" w:eastAsia="zh-CN" w:bidi="hi-IN"/>
              </w:rPr>
              <w:t>здійснення моніторингу набуття чинності регуляторних актів, розроблених місцевими органами виконавчої влади.</w:t>
            </w:r>
          </w:p>
          <w:p w14:paraId="20D1BBBA" w14:textId="77777777" w:rsidR="00EB29ED" w:rsidRPr="00EB29ED" w:rsidRDefault="00EB29ED" w:rsidP="00EB29ED">
            <w:pPr>
              <w:keepNext/>
              <w:tabs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bidi="hi-IN"/>
              </w:rPr>
              <w:t xml:space="preserve">7. </w:t>
            </w:r>
            <w:r w:rsidRPr="00EB29ED">
              <w:rPr>
                <w:rFonts w:eastAsia="Calibri"/>
                <w:sz w:val="28"/>
                <w:szCs w:val="28"/>
              </w:rPr>
              <w:t>В межах повноважень Відділу організація та забезпечення участі:</w:t>
            </w:r>
            <w:r w:rsidRPr="00EB29ED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</w:p>
          <w:p w14:paraId="291B8B44" w14:textId="77777777" w:rsidR="00EB29ED" w:rsidRPr="00EB29ED" w:rsidRDefault="00EB29ED" w:rsidP="00EB29ED">
            <w:pPr>
              <w:keepNext/>
              <w:tabs>
                <w:tab w:val="left" w:pos="1701"/>
              </w:tabs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B29ED">
              <w:rPr>
                <w:rFonts w:eastAsia="Calibri"/>
                <w:sz w:val="28"/>
                <w:szCs w:val="28"/>
                <w:lang w:eastAsia="uk-UA"/>
              </w:rPr>
              <w:t xml:space="preserve">- у підготовці матеріалів для інформування Кабінету Міністрів України, Офісу Президента України, громадськості про діяльність ДРС та здійснення </w:t>
            </w:r>
            <w:r w:rsidRPr="00EB29ED">
              <w:rPr>
                <w:sz w:val="28"/>
                <w:szCs w:val="28"/>
              </w:rPr>
              <w:t>державної регуляторної політики в Україні</w:t>
            </w:r>
            <w:r w:rsidRPr="00EB29ED">
              <w:rPr>
                <w:rFonts w:eastAsia="Calibri"/>
                <w:sz w:val="28"/>
                <w:szCs w:val="28"/>
                <w:lang w:eastAsia="uk-UA"/>
              </w:rPr>
              <w:t>;</w:t>
            </w:r>
          </w:p>
          <w:p w14:paraId="20BA6820" w14:textId="77777777" w:rsidR="00EB29ED" w:rsidRPr="00EB29ED" w:rsidRDefault="00EB29ED" w:rsidP="00EB29ED">
            <w:pPr>
              <w:keepNext/>
              <w:tabs>
                <w:tab w:val="left" w:pos="1701"/>
              </w:tabs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B29ED">
              <w:rPr>
                <w:rFonts w:eastAsia="Calibri"/>
                <w:sz w:val="28"/>
                <w:szCs w:val="28"/>
                <w:lang w:eastAsia="uk-UA"/>
              </w:rPr>
              <w:t>- у підготовці проекту щорічної інформації Кабінету Міністрів України про здійснення державної регуляторної політики органами виконавчої влади;</w:t>
            </w:r>
          </w:p>
          <w:p w14:paraId="2A3964D9" w14:textId="77777777" w:rsidR="00EB29ED" w:rsidRPr="00EB29ED" w:rsidRDefault="00EB29ED" w:rsidP="00EB29ED">
            <w:pPr>
              <w:keepNext/>
              <w:tabs>
                <w:tab w:val="left" w:pos="1701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EB29ED">
              <w:rPr>
                <w:sz w:val="28"/>
                <w:szCs w:val="28"/>
                <w:lang w:eastAsia="uk-UA"/>
              </w:rPr>
              <w:t>- у засіданнях колегії, інших дорадчих і колегіальних органів, нарадах;</w:t>
            </w:r>
          </w:p>
          <w:p w14:paraId="76DEAEC6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sz w:val="28"/>
                <w:szCs w:val="28"/>
                <w:lang w:val="uk-UA" w:eastAsia="uk-UA"/>
              </w:rPr>
              <w:t>- у проведенні нарад, семінарів.</w:t>
            </w:r>
          </w:p>
          <w:p w14:paraId="57E3C8E1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t xml:space="preserve">8. </w:t>
            </w:r>
            <w:r w:rsidRPr="00EB29ED">
              <w:rPr>
                <w:sz w:val="28"/>
                <w:szCs w:val="28"/>
                <w:lang w:val="uk-UA"/>
              </w:rPr>
              <w:t>Співпраця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діяльності, міжнародними організаціями.</w:t>
            </w:r>
          </w:p>
          <w:p w14:paraId="589E4FC1" w14:textId="77777777" w:rsidR="00EB29ED" w:rsidRPr="00EB29ED" w:rsidRDefault="00EB29ED" w:rsidP="00EB29E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</w:pPr>
            <w:r w:rsidRPr="00EB29ED">
              <w:rPr>
                <w:rFonts w:eastAsia="Calibri"/>
                <w:color w:val="000000"/>
                <w:kern w:val="1"/>
                <w:sz w:val="28"/>
                <w:szCs w:val="28"/>
                <w:lang w:val="uk-UA" w:bidi="hi-IN"/>
              </w:rPr>
              <w:lastRenderedPageBreak/>
              <w:t xml:space="preserve">9. </w:t>
            </w:r>
            <w:r w:rsidRPr="00EB29ED">
              <w:rPr>
                <w:iCs/>
                <w:sz w:val="28"/>
                <w:szCs w:val="28"/>
                <w:lang w:val="uk-UA"/>
              </w:rPr>
              <w:t>Організація належного ведення діловодства у Відділі (з дотриманням вимог інструкції з діловодства у ДРС та номенклатури справ), в межах компетенції забезпечення збереження документації, майна, що знаходиться відповідно на виконанні та у користуванні державних службовців Відділу.</w:t>
            </w:r>
          </w:p>
          <w:p w14:paraId="2DEF7F99" w14:textId="366AD33E" w:rsidR="00F016C5" w:rsidRPr="00EB29ED" w:rsidRDefault="00F016C5" w:rsidP="0074758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6EFEF8DF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747583" w:rsidRPr="00EB29ED">
              <w:rPr>
                <w:sz w:val="28"/>
                <w:szCs w:val="28"/>
              </w:rPr>
              <w:t>11000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EB29ED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3683469D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>до 1</w:t>
            </w:r>
            <w:r w:rsidR="005E3E76" w:rsidRPr="00EB29ED">
              <w:rPr>
                <w:b/>
                <w:sz w:val="28"/>
                <w:szCs w:val="28"/>
              </w:rPr>
              <w:t>5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E3E76" w:rsidRPr="00EB29ED">
              <w:rPr>
                <w:b/>
                <w:sz w:val="28"/>
                <w:szCs w:val="28"/>
              </w:rPr>
              <w:t>45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D70F08">
              <w:rPr>
                <w:b/>
                <w:sz w:val="28"/>
                <w:szCs w:val="28"/>
              </w:rPr>
              <w:t>16 квітня</w:t>
            </w:r>
            <w:r w:rsidRPr="00EB29ED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D70F08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Місце або спосіб проведення тестування. </w:t>
            </w:r>
          </w:p>
          <w:p w14:paraId="3ED938EE" w14:textId="77777777" w:rsidR="00D70F08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22DF6650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 xml:space="preserve"> квітня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016C5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F016C5" w:rsidRPr="00EB29ED" w:rsidRDefault="00F016C5" w:rsidP="00F016C5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F016C5" w:rsidRPr="00EB29ED" w14:paraId="00A3FAE6" w14:textId="77777777" w:rsidTr="00B51EB9">
        <w:tc>
          <w:tcPr>
            <w:tcW w:w="534" w:type="dxa"/>
          </w:tcPr>
          <w:p w14:paraId="266C288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DA54922" w:rsidR="00F016C5" w:rsidRPr="00EB29ED" w:rsidRDefault="00AB4CF4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</w:t>
            </w:r>
            <w:r w:rsidR="00F016C5" w:rsidRPr="00EB29ED">
              <w:rPr>
                <w:sz w:val="28"/>
                <w:szCs w:val="28"/>
              </w:rPr>
              <w:t>ища</w:t>
            </w:r>
            <w:r w:rsidRPr="00EB29ED">
              <w:rPr>
                <w:sz w:val="28"/>
                <w:szCs w:val="28"/>
              </w:rPr>
              <w:t xml:space="preserve"> </w:t>
            </w:r>
            <w:r w:rsidR="00F016C5" w:rsidRPr="00EB29ED">
              <w:rPr>
                <w:sz w:val="28"/>
                <w:szCs w:val="28"/>
              </w:rPr>
              <w:t xml:space="preserve">освіта за освітнім ступенем не нижче магістра </w:t>
            </w:r>
          </w:p>
        </w:tc>
      </w:tr>
      <w:tr w:rsidR="00F016C5" w:rsidRPr="00EB29ED" w14:paraId="7424E339" w14:textId="77777777" w:rsidTr="00B51EB9">
        <w:tc>
          <w:tcPr>
            <w:tcW w:w="534" w:type="dxa"/>
          </w:tcPr>
          <w:p w14:paraId="2DDCFAE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564139A5" w:rsidR="00F016C5" w:rsidRPr="00EB29ED" w:rsidRDefault="00F016C5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6C5" w:rsidRPr="00EB29ED" w14:paraId="0D1A7368" w14:textId="77777777" w:rsidTr="00B51EB9">
        <w:tc>
          <w:tcPr>
            <w:tcW w:w="534" w:type="dxa"/>
          </w:tcPr>
          <w:p w14:paraId="462E0A1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3A02A4F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6D18FA90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EB29ED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725144F2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32CEE1A4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45B30F71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473C6333" w14:textId="01644B1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D70F0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121C8CE4" w14:textId="1B1DD99F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633256B1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1D34AB68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08A065DD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C55C684" w14:textId="0C7081CA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D70F0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095E2EF" w14:textId="684466DB" w:rsidR="00D70F08" w:rsidRP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5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67D58BA1" w14:textId="7008413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припинення конфліктної ситуації, вибір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оптимальної стратегії розв'язання конфлікту;</w:t>
            </w:r>
          </w:p>
          <w:p w14:paraId="309A2BAE" w14:textId="186AE6A8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спрямування на досягнення спільних цілей та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врахування інтересів усіх учасників, об'єктивне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обговорення проблемних питань;</w:t>
            </w:r>
          </w:p>
          <w:p w14:paraId="1ED9AEBC" w14:textId="38B1269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-керування своїми емоціями, розуміння емоцій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учасників;</w:t>
            </w:r>
          </w:p>
          <w:p w14:paraId="1E54AAF7" w14:textId="7F22C9A4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запобігання конфліктних ситуацій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1D1E9174" w14:textId="7969329E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052C2698" w14:textId="0E08B9F0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здатність до самовдосконалення в процесі виконання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професійної діяльності;</w:t>
            </w:r>
          </w:p>
          <w:p w14:paraId="77B0AA19" w14:textId="50A53859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уміння виявляти і працювати зі своїми сильними і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слабкими сторонами, визначати потреби в професійному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розвитку;</w:t>
            </w:r>
          </w:p>
          <w:p w14:paraId="5A09D1CA" w14:textId="49AB1D72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ініціативність щодо підвищення професійних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компетентностей, самовдосконалення, самоосвіти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C118608" w14:textId="038FC0B6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>1)</w:t>
            </w:r>
            <w:r>
              <w:rPr>
                <w:rStyle w:val="FontStyle15"/>
                <w:rFonts w:ascii="Roboto Condensed Light" w:hAnsi="Roboto Condensed Light"/>
                <w:lang w:val="uk-UA"/>
              </w:rPr>
              <w:t xml:space="preserve"> </w:t>
            </w: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центральні органи виконавчої влади»;</w:t>
            </w:r>
          </w:p>
          <w:p w14:paraId="074FB67B" w14:textId="1321BF86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2) </w:t>
            </w: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місцеві державні адміністрації»;</w:t>
            </w:r>
          </w:p>
          <w:p w14:paraId="181835E6" w14:textId="41C15DB6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3) </w:t>
            </w: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місцеве самоврядування в Україні»;</w:t>
            </w:r>
          </w:p>
          <w:p w14:paraId="73D86848" w14:textId="70A3C962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4) </w:t>
            </w: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37C80F88" w14:textId="758CBF6D" w:rsidR="00D70F08" w:rsidRPr="00DD554F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 xml:space="preserve">5) </w:t>
            </w: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Методика проведення аналізу впливу регуляторного акта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338C5A58" w14:textId="77777777" w:rsidTr="00C62B4B">
        <w:tc>
          <w:tcPr>
            <w:tcW w:w="534" w:type="dxa"/>
          </w:tcPr>
          <w:p w14:paraId="68595163" w14:textId="5AE78810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2D3FB534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заходів щодо забезпечення реалізації державної регуляторної політики шляхом організації проведення експертизи проектів регіональних регуляторних актів</w:t>
            </w:r>
          </w:p>
        </w:tc>
        <w:tc>
          <w:tcPr>
            <w:tcW w:w="10080" w:type="dxa"/>
          </w:tcPr>
          <w:p w14:paraId="52080967" w14:textId="353E25CC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Знання:</w:t>
            </w:r>
          </w:p>
          <w:p w14:paraId="36FABC2E" w14:textId="77777777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A931DE">
              <w:rPr>
                <w:rStyle w:val="FontStyle15"/>
                <w:rFonts w:ascii="Roboto Condensed Light" w:hAnsi="Roboto Condensed Light"/>
                <w:sz w:val="28"/>
              </w:rPr>
              <w:t>- основи державного управління, права, економіки та фінансів; </w:t>
            </w:r>
          </w:p>
          <w:p w14:paraId="4C1212B7" w14:textId="77777777" w:rsid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26876722" w14:textId="026F9F66" w:rsidR="00D70F08" w:rsidRPr="00DD554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  <w:lang w:val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>- вимог до структури та змісту аналізу регуляторного впливу до проекту регуляторного акта.</w:t>
            </w:r>
          </w:p>
        </w:tc>
      </w:tr>
    </w:tbl>
    <w:p w14:paraId="1456CD71" w14:textId="77777777" w:rsidR="00EB29ED" w:rsidRPr="00206233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sectPr w:rsidR="00EB29ED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1239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7BFE"/>
    <w:rsid w:val="00A71E94"/>
    <w:rsid w:val="00A762CA"/>
    <w:rsid w:val="00A765D1"/>
    <w:rsid w:val="00A76B59"/>
    <w:rsid w:val="00A85E6F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43E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1269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62</cp:revision>
  <cp:lastPrinted>2021-04-09T08:42:00Z</cp:lastPrinted>
  <dcterms:created xsi:type="dcterms:W3CDTF">2020-01-22T13:58:00Z</dcterms:created>
  <dcterms:modified xsi:type="dcterms:W3CDTF">2021-04-09T10:54:00Z</dcterms:modified>
</cp:coreProperties>
</file>