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9322BF6" w14:textId="106B82F7" w:rsidR="00BB0268" w:rsidRPr="00BB0268" w:rsidRDefault="00BB0268" w:rsidP="00BB0268">
      <w:pPr>
        <w:tabs>
          <w:tab w:val="left" w:pos="720"/>
          <w:tab w:val="left" w:pos="851"/>
        </w:tabs>
        <w:spacing w:after="0" w:line="240" w:lineRule="atLeast"/>
        <w:ind w:left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>72250000-2 Послуги, пов’язані із системою та підтримкою (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BB0268">
        <w:rPr>
          <w:rFonts w:ascii="Times New Roman" w:hAnsi="Times New Roman" w:cs="Times New Roman"/>
          <w:sz w:val="28"/>
          <w:szCs w:val="28"/>
        </w:rPr>
        <w:t>ослуги з надання онлайн-сервісу програмного забезпечення «Система електронного документообігу АСКОД)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15ECFE76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BB0268">
        <w:rPr>
          <w:rFonts w:ascii="Times New Roman" w:hAnsi="Times New Roman" w:cs="Times New Roman"/>
          <w:sz w:val="28"/>
          <w:szCs w:val="28"/>
        </w:rPr>
        <w:t>09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B0268">
        <w:rPr>
          <w:rFonts w:ascii="Times New Roman" w:hAnsi="Times New Roman" w:cs="Times New Roman"/>
          <w:sz w:val="28"/>
          <w:szCs w:val="28"/>
        </w:rPr>
        <w:t>29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5B4F5E">
        <w:rPr>
          <w:rFonts w:ascii="Times New Roman" w:hAnsi="Times New Roman" w:cs="Times New Roman"/>
          <w:sz w:val="28"/>
          <w:szCs w:val="28"/>
        </w:rPr>
        <w:t>0</w:t>
      </w:r>
      <w:r w:rsidR="00BB0268">
        <w:rPr>
          <w:rFonts w:ascii="Times New Roman" w:hAnsi="Times New Roman" w:cs="Times New Roman"/>
          <w:sz w:val="28"/>
          <w:szCs w:val="28"/>
        </w:rPr>
        <w:t>2144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D957F5F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 xml:space="preserve">Керуючись постановою Кабінету Міністрів України № 169 від 28.02.2022 «Деякі питання здійснення оборонних та публічних 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 xml:space="preserve"> товарів, робіт і послуг в умовах воєнного стану», Державною регуляторною службою України укладено договір № 28 від 28 квітня 2022 року з Приватним акціонерним  товариством «Центр комп’ютерних технологій 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>» (далі – АТ 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>»), яким передбачено, що АТ 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 xml:space="preserve">» зобов’язується надати ДРС онлайн-сервіс програмного забезпечення «Система електронного документообігу АСКОД», послуги з його впровадження та доступ до нього за допомогою мережі Інтернет. </w:t>
      </w:r>
    </w:p>
    <w:p w14:paraId="4B444411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>Майнові права інтелектуальної власності на ліцензійне програмне забезпечення АСКОД належать та обліковуються на балансі АТ 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>» як нематеріальні активи.</w:t>
      </w:r>
    </w:p>
    <w:p w14:paraId="14F410E0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>Виключні майнові права інтелектуальної власності АТ 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>» на ліцензійне програмне забезпечення системи електронного документообігу АСКОД підтверджуються:</w:t>
      </w:r>
    </w:p>
    <w:p w14:paraId="72382CE6" w14:textId="77777777" w:rsidR="00BB0268" w:rsidRPr="00BB0268" w:rsidRDefault="00BB0268" w:rsidP="00BB026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68">
        <w:rPr>
          <w:rFonts w:ascii="Times New Roman" w:eastAsia="Times New Roman" w:hAnsi="Times New Roman" w:cs="Times New Roman"/>
          <w:sz w:val="28"/>
          <w:szCs w:val="28"/>
        </w:rPr>
        <w:t>свідоцтвом про реєстрацію авторського права на твір від 30.06.2011 року № 38912, виданим Державним департаментом інтелектуальної власності Міністерства освіти і науки України, авторські майнові права інтелектуальної власності на комп’ютерну програму «Система електронного документообігу АСКОД. Програмне забезпечення АСКОД Корпоративний»;</w:t>
      </w:r>
    </w:p>
    <w:p w14:paraId="701F775A" w14:textId="77777777" w:rsidR="00BB0268" w:rsidRPr="00BB0268" w:rsidRDefault="00BB0268" w:rsidP="00BB026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68">
        <w:rPr>
          <w:rFonts w:ascii="Times New Roman" w:eastAsia="Times New Roman" w:hAnsi="Times New Roman" w:cs="Times New Roman"/>
          <w:sz w:val="28"/>
          <w:szCs w:val="28"/>
        </w:rPr>
        <w:t>рішенням Державного департаменту інтелектуальної власності Міністерства освіти і науки України про реєстрацію договору, який стосується права автора на твір, виданого 30.06.2011 року за реєстраційним № 1578, майнові права інтелектуальної власності на комп’ютерну програму «Система електронного документообігу АСКОД. Програмне забезпечення АСКОД WEB»;</w:t>
      </w:r>
    </w:p>
    <w:p w14:paraId="0232A505" w14:textId="77777777" w:rsidR="00BB0268" w:rsidRPr="00BB0268" w:rsidRDefault="00BB0268" w:rsidP="00BB026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268">
        <w:rPr>
          <w:rFonts w:ascii="Times New Roman" w:eastAsia="Times New Roman" w:hAnsi="Times New Roman" w:cs="Times New Roman"/>
          <w:sz w:val="28"/>
          <w:szCs w:val="28"/>
        </w:rPr>
        <w:t>рішенням Державного департаменту інтелектуальної власності Міністерства освіти і науки України про реєстрацію авторського права на твір, (заявка від 23.06.2011 № 40098), про реєстрацію авторського права на твір «Комп’ютерна програма «Система електронного документообігу АСКОД. Програмне забезпечення АСКОД Корпоративний».</w:t>
      </w:r>
    </w:p>
    <w:p w14:paraId="6BF164E4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B0268">
        <w:rPr>
          <w:rFonts w:ascii="Times New Roman" w:hAnsi="Times New Roman" w:cs="Times New Roman"/>
          <w:sz w:val="28"/>
          <w:szCs w:val="28"/>
        </w:rPr>
        <w:t xml:space="preserve">Згідно з частинами першою та другою статті 418 Цивільного кодексу України (далі – ЦК України) </w:t>
      </w:r>
      <w:r w:rsidRPr="00BB0268">
        <w:rPr>
          <w:rStyle w:val="rvts0"/>
          <w:rFonts w:ascii="Times New Roman" w:hAnsi="Times New Roman" w:cs="Times New Roman"/>
          <w:sz w:val="28"/>
          <w:szCs w:val="28"/>
        </w:rPr>
        <w:t>право інтелектуальної власності - це право особи на результат інтелектуальної, творчої діяльності або на інший об'єкт права інтелектуальної власності, визначений цим Кодексом та іншим законом.</w:t>
      </w:r>
    </w:p>
    <w:p w14:paraId="26B861E3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B0268">
        <w:rPr>
          <w:rStyle w:val="rvts0"/>
          <w:rFonts w:ascii="Times New Roman" w:hAnsi="Times New Roman" w:cs="Times New Roman"/>
          <w:sz w:val="28"/>
          <w:szCs w:val="28"/>
        </w:rPr>
        <w:lastRenderedPageBreak/>
        <w:t>Право інтелектуальної власності становлять особисті немайнові права інтелектуальної власності та (або) майнові права інтелектуальної власності, зміст яких щодо певних об'єктів права інтелектуальної власності визначається цим Кодексом та іншим законом.</w:t>
      </w:r>
    </w:p>
    <w:p w14:paraId="0A9010F8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68">
        <w:rPr>
          <w:rStyle w:val="rvts0"/>
          <w:rFonts w:ascii="Times New Roman" w:hAnsi="Times New Roman" w:cs="Times New Roman"/>
          <w:sz w:val="28"/>
          <w:szCs w:val="28"/>
        </w:rPr>
        <w:t xml:space="preserve">Відповідно до частини першої статті 424 </w:t>
      </w:r>
      <w:r w:rsidRPr="00BB0268">
        <w:rPr>
          <w:rFonts w:ascii="Times New Roman" w:hAnsi="Times New Roman" w:cs="Times New Roman"/>
          <w:sz w:val="28"/>
          <w:szCs w:val="28"/>
        </w:rPr>
        <w:t>ЦК України</w:t>
      </w:r>
      <w:r w:rsidRPr="00BB0268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BB0268">
        <w:rPr>
          <w:rFonts w:ascii="Times New Roman" w:hAnsi="Times New Roman" w:cs="Times New Roman"/>
          <w:sz w:val="28"/>
          <w:szCs w:val="28"/>
        </w:rPr>
        <w:t xml:space="preserve">майновими правами інтелектуальної власності є зокрема наступні: право на використання об'єкта права інтелектуальної власності; виключне право дозволяти використання об'єкта права інтелектуальної власності; виключне право перешкоджати неправомірному використанню об'єкта права інтелектуальної власності, в тому числі забороняти таке використання, </w:t>
      </w:r>
      <w:r w:rsidRPr="00BB0268">
        <w:rPr>
          <w:rStyle w:val="rvts0"/>
          <w:rFonts w:ascii="Times New Roman" w:hAnsi="Times New Roman" w:cs="Times New Roman"/>
          <w:sz w:val="28"/>
          <w:szCs w:val="28"/>
        </w:rPr>
        <w:t>інші майнові права інтелектуальної власності, встановлені законом.</w:t>
      </w:r>
      <w:r w:rsidRPr="00BB0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7A2DB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B0268">
        <w:rPr>
          <w:rFonts w:ascii="Times New Roman" w:hAnsi="Times New Roman" w:cs="Times New Roman"/>
          <w:sz w:val="28"/>
          <w:szCs w:val="28"/>
        </w:rPr>
        <w:t>Частиною першою статті 8  Закону України «Про авторське право і суміжні права» (далі – Закон) встановлено, що об'єктами авторського права є твори у галузі науки, літератури і мистецтва, а саме:</w:t>
      </w:r>
      <w:bookmarkStart w:id="0" w:name="n143"/>
      <w:bookmarkStart w:id="1" w:name="n145"/>
      <w:bookmarkEnd w:id="0"/>
      <w:bookmarkEnd w:id="1"/>
      <w:r w:rsidRPr="00BB0268">
        <w:rPr>
          <w:rFonts w:ascii="Times New Roman" w:hAnsi="Times New Roman" w:cs="Times New Roman"/>
          <w:sz w:val="28"/>
          <w:szCs w:val="28"/>
        </w:rPr>
        <w:t xml:space="preserve"> комп’ютерні програми.</w:t>
      </w:r>
    </w:p>
    <w:p w14:paraId="785F7E34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>Згідно частиною першою статті 51 Закону з</w:t>
      </w:r>
      <w:r w:rsidRPr="00BB0268">
        <w:rPr>
          <w:rStyle w:val="rvts0"/>
          <w:rFonts w:ascii="Times New Roman" w:hAnsi="Times New Roman" w:cs="Times New Roman"/>
          <w:sz w:val="28"/>
          <w:szCs w:val="28"/>
        </w:rPr>
        <w:t>ахист особистих немайнових і майнових прав суб’єктів авторського права і (або) суміжних прав здійснюється в порядку, встановленому адміністративним, цивільним і кримінальним законодавством.</w:t>
      </w:r>
    </w:p>
    <w:p w14:paraId="02797825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BB0268">
        <w:rPr>
          <w:rStyle w:val="rvts0"/>
          <w:rFonts w:ascii="Times New Roman" w:hAnsi="Times New Roman" w:cs="Times New Roman"/>
          <w:sz w:val="28"/>
          <w:szCs w:val="28"/>
        </w:rPr>
        <w:t xml:space="preserve">При  цьому, статтею 18 Закону </w:t>
      </w:r>
      <w:r w:rsidRPr="00BB0268">
        <w:rPr>
          <w:rFonts w:ascii="Times New Roman" w:hAnsi="Times New Roman" w:cs="Times New Roman"/>
          <w:sz w:val="28"/>
          <w:szCs w:val="28"/>
        </w:rPr>
        <w:t xml:space="preserve">передбачено, що </w:t>
      </w:r>
      <w:r w:rsidRPr="00BB0268">
        <w:rPr>
          <w:rStyle w:val="rvts0"/>
          <w:rFonts w:ascii="Times New Roman" w:hAnsi="Times New Roman" w:cs="Times New Roman"/>
          <w:sz w:val="28"/>
          <w:szCs w:val="28"/>
        </w:rPr>
        <w:t>комп’ютерні програми охороняються як літературні твори. Така охорона поширюється на комп’ютерні програми незалежно від способу чи форми їх вираження.</w:t>
      </w:r>
    </w:p>
    <w:p w14:paraId="0902E29C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>Таким чином, тільки АТ «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 xml:space="preserve">»  має виключні майнові авторські права, які дають можливість здійснювати оновлення системи електронного документообігу на базі програмного забезпечення «Система електронного документообігу АСКОД», у тому числі, нових версій програмного забезпечення АСКОД шляхом постачання </w:t>
      </w:r>
      <w:proofErr w:type="spellStart"/>
      <w:r w:rsidRPr="00BB0268">
        <w:rPr>
          <w:rFonts w:ascii="Times New Roman" w:hAnsi="Times New Roman" w:cs="Times New Roman"/>
          <w:sz w:val="28"/>
          <w:szCs w:val="28"/>
        </w:rPr>
        <w:t>хотфіксів</w:t>
      </w:r>
      <w:proofErr w:type="spellEnd"/>
      <w:r w:rsidRPr="00BB0268">
        <w:rPr>
          <w:rFonts w:ascii="Times New Roman" w:hAnsi="Times New Roman" w:cs="Times New Roman"/>
          <w:sz w:val="28"/>
          <w:szCs w:val="28"/>
        </w:rPr>
        <w:t xml:space="preserve"> або релізів.</w:t>
      </w:r>
    </w:p>
    <w:p w14:paraId="4EBC32DF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0268">
        <w:rPr>
          <w:rFonts w:ascii="Times New Roman" w:hAnsi="Times New Roman" w:cs="Times New Roman"/>
          <w:spacing w:val="-4"/>
          <w:sz w:val="28"/>
          <w:szCs w:val="28"/>
        </w:rPr>
        <w:t>Вказане свідчить про неможливість надання послуг з оновлення системи документообігу на базі програмного забезпечення «</w:t>
      </w:r>
      <w:r w:rsidRPr="00BB0268">
        <w:rPr>
          <w:rFonts w:ascii="Times New Roman" w:hAnsi="Times New Roman" w:cs="Times New Roman"/>
          <w:sz w:val="28"/>
          <w:szCs w:val="28"/>
        </w:rPr>
        <w:t xml:space="preserve">Система електронного документообігу 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АСКОД» та її технічної підтримки  іншим учасником, ніж АТ «</w:t>
      </w:r>
      <w:proofErr w:type="spellStart"/>
      <w:r w:rsidRPr="00BB0268">
        <w:rPr>
          <w:rFonts w:ascii="Times New Roman" w:hAnsi="Times New Roman" w:cs="Times New Roman"/>
          <w:spacing w:val="-4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14:paraId="24F86853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B0268">
        <w:rPr>
          <w:rFonts w:ascii="Times New Roman" w:hAnsi="Times New Roman" w:cs="Times New Roman"/>
          <w:sz w:val="28"/>
          <w:szCs w:val="28"/>
        </w:rPr>
        <w:t>У зв'язку із цим, відповідно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 xml:space="preserve"> АТ «</w:t>
      </w:r>
      <w:proofErr w:type="spellStart"/>
      <w:r w:rsidRPr="00BB0268">
        <w:rPr>
          <w:rFonts w:ascii="Times New Roman" w:hAnsi="Times New Roman" w:cs="Times New Roman"/>
          <w:spacing w:val="-4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pacing w:val="-4"/>
          <w:sz w:val="28"/>
          <w:szCs w:val="28"/>
        </w:rPr>
        <w:t xml:space="preserve">» має право </w:t>
      </w:r>
      <w:r w:rsidRPr="00BB0268">
        <w:rPr>
          <w:rFonts w:ascii="Times New Roman" w:hAnsi="Times New Roman" w:cs="Times New Roman"/>
          <w:color w:val="333333"/>
          <w:spacing w:val="-4"/>
          <w:sz w:val="28"/>
          <w:szCs w:val="28"/>
          <w:shd w:val="clear" w:color="auto" w:fill="FFFFFF"/>
        </w:rPr>
        <w:t xml:space="preserve">вимагати визнання та поновлення своїх прав, у тому числі забороняти дії, що порушують його майнові права на комп’ютерну </w:t>
      </w:r>
      <w:r w:rsidRPr="00BB026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програму 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BB0268">
        <w:rPr>
          <w:rFonts w:ascii="Times New Roman" w:hAnsi="Times New Roman" w:cs="Times New Roman"/>
          <w:sz w:val="28"/>
          <w:szCs w:val="28"/>
        </w:rPr>
        <w:t xml:space="preserve">Система електронного документообігу 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АСКОД»</w:t>
      </w:r>
      <w:r w:rsidRPr="00BB026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чи створюють загрозу їх порушення.</w:t>
      </w:r>
    </w:p>
    <w:p w14:paraId="68C7021B" w14:textId="77777777" w:rsidR="00BB0268" w:rsidRPr="00BB0268" w:rsidRDefault="00BB0268" w:rsidP="00BB02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0268"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оновлення системи документообігу на базі програмного забезпечення «</w:t>
      </w:r>
      <w:r w:rsidRPr="00BB0268">
        <w:rPr>
          <w:rFonts w:ascii="Times New Roman" w:hAnsi="Times New Roman" w:cs="Times New Roman"/>
          <w:sz w:val="28"/>
          <w:szCs w:val="28"/>
        </w:rPr>
        <w:t>Система електронного документообігу АСКОД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 xml:space="preserve">» іншим учасником </w:t>
      </w:r>
      <w:r w:rsidRPr="00BB0268">
        <w:rPr>
          <w:rFonts w:ascii="Times New Roman" w:hAnsi="Times New Roman" w:cs="Times New Roman"/>
          <w:sz w:val="28"/>
          <w:szCs w:val="28"/>
        </w:rPr>
        <w:t>може стати причиною не лише нестабільної роботи цієї системи, а й порушити інтелектуальні (авторські) права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 xml:space="preserve"> АТ «</w:t>
      </w:r>
      <w:proofErr w:type="spellStart"/>
      <w:r w:rsidRPr="00BB0268">
        <w:rPr>
          <w:rFonts w:ascii="Times New Roman" w:hAnsi="Times New Roman" w:cs="Times New Roman"/>
          <w:spacing w:val="-4"/>
          <w:sz w:val="28"/>
          <w:szCs w:val="28"/>
        </w:rPr>
        <w:t>ІнфоПлюс</w:t>
      </w:r>
      <w:proofErr w:type="spellEnd"/>
      <w:r w:rsidRPr="00BB026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BB0268">
        <w:rPr>
          <w:rFonts w:ascii="Times New Roman" w:hAnsi="Times New Roman" w:cs="Times New Roman"/>
          <w:sz w:val="28"/>
          <w:szCs w:val="28"/>
        </w:rPr>
        <w:t xml:space="preserve"> внаслідок</w:t>
      </w:r>
      <w:r w:rsidRPr="00BB0268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268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спотворення процесу обробки інформації в </w:t>
      </w:r>
      <w:r w:rsidRPr="00BB0268">
        <w:rPr>
          <w:rFonts w:ascii="Times New Roman" w:hAnsi="Times New Roman" w:cs="Times New Roman"/>
          <w:spacing w:val="-4"/>
          <w:sz w:val="28"/>
          <w:szCs w:val="28"/>
        </w:rPr>
        <w:t>системі документообігу.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58932158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</w:t>
      </w:r>
      <w:r w:rsidR="00BB0268">
        <w:rPr>
          <w:rFonts w:ascii="Times New Roman" w:hAnsi="Times New Roman" w:cs="Times New Roman"/>
          <w:sz w:val="28"/>
          <w:szCs w:val="28"/>
        </w:rPr>
        <w:t xml:space="preserve">вересень-грудень </w:t>
      </w:r>
      <w:r w:rsidRPr="00E04FB9">
        <w:rPr>
          <w:rFonts w:ascii="Times New Roman" w:hAnsi="Times New Roman" w:cs="Times New Roman"/>
          <w:sz w:val="28"/>
          <w:szCs w:val="28"/>
        </w:rPr>
        <w:t>202</w:t>
      </w:r>
      <w:r w:rsidR="00BB0268">
        <w:rPr>
          <w:rFonts w:ascii="Times New Roman" w:hAnsi="Times New Roman" w:cs="Times New Roman"/>
          <w:sz w:val="28"/>
          <w:szCs w:val="28"/>
        </w:rPr>
        <w:t>2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</w:t>
      </w:r>
      <w:r w:rsidR="00BB0268">
        <w:rPr>
          <w:rFonts w:ascii="Times New Roman" w:hAnsi="Times New Roman" w:cs="Times New Roman"/>
          <w:sz w:val="28"/>
          <w:szCs w:val="28"/>
        </w:rPr>
        <w:t>о</w:t>
      </w:r>
      <w:r w:rsidRPr="00E04FB9">
        <w:rPr>
          <w:rFonts w:ascii="Times New Roman" w:hAnsi="Times New Roman" w:cs="Times New Roman"/>
          <w:sz w:val="28"/>
          <w:szCs w:val="28"/>
        </w:rPr>
        <w:t>к</w:t>
      </w:r>
      <w:r w:rsidR="00BB0268">
        <w:rPr>
          <w:rFonts w:ascii="Times New Roman" w:hAnsi="Times New Roman" w:cs="Times New Roman"/>
          <w:sz w:val="28"/>
          <w:szCs w:val="28"/>
        </w:rPr>
        <w:t>у</w:t>
      </w:r>
      <w:r w:rsidRPr="00E0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0268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0268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2896403B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</w:t>
      </w:r>
      <w:r w:rsidRPr="00EB1C85">
        <w:rPr>
          <w:color w:val="1D1D1B"/>
          <w:sz w:val="28"/>
          <w:szCs w:val="28"/>
        </w:rPr>
        <w:lastRenderedPageBreak/>
        <w:t xml:space="preserve">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</w:t>
      </w:r>
      <w:r w:rsidR="00BB0268">
        <w:rPr>
          <w:color w:val="1D1D1B"/>
          <w:sz w:val="28"/>
          <w:szCs w:val="28"/>
        </w:rPr>
        <w:t>о</w:t>
      </w:r>
      <w:r w:rsidRPr="00EB1C85">
        <w:rPr>
          <w:color w:val="1D1D1B"/>
          <w:sz w:val="28"/>
          <w:szCs w:val="28"/>
        </w:rPr>
        <w:t xml:space="preserve"> реальної потреби та наявних коштів на </w:t>
      </w:r>
      <w:r w:rsidR="00BB0268">
        <w:rPr>
          <w:color w:val="1D1D1B"/>
          <w:sz w:val="28"/>
          <w:szCs w:val="28"/>
        </w:rPr>
        <w:t xml:space="preserve">вересень-грудень </w:t>
      </w:r>
      <w:r w:rsidRPr="00EB1C85">
        <w:rPr>
          <w:color w:val="1D1D1B"/>
          <w:sz w:val="28"/>
          <w:szCs w:val="28"/>
        </w:rPr>
        <w:t>202</w:t>
      </w:r>
      <w:r w:rsidR="00BB0268">
        <w:rPr>
          <w:color w:val="1D1D1B"/>
          <w:sz w:val="28"/>
          <w:szCs w:val="28"/>
        </w:rPr>
        <w:t>2</w:t>
      </w:r>
      <w:r w:rsidRPr="00EB1C85">
        <w:rPr>
          <w:color w:val="1D1D1B"/>
          <w:sz w:val="28"/>
          <w:szCs w:val="28"/>
        </w:rPr>
        <w:t xml:space="preserve"> р</w:t>
      </w:r>
      <w:r w:rsidR="00BB0268">
        <w:rPr>
          <w:color w:val="1D1D1B"/>
          <w:sz w:val="28"/>
          <w:szCs w:val="28"/>
        </w:rPr>
        <w:t>о</w:t>
      </w:r>
      <w:r w:rsidRPr="00EB1C85">
        <w:rPr>
          <w:color w:val="1D1D1B"/>
          <w:sz w:val="28"/>
          <w:szCs w:val="28"/>
        </w:rPr>
        <w:t>к</w:t>
      </w:r>
      <w:r w:rsidR="00BB0268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 xml:space="preserve">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>конкретних угод, які закладалися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76621726"/>
    <w:lvl w:ilvl="0" w:tplc="5F466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458"/>
    <w:multiLevelType w:val="hybridMultilevel"/>
    <w:tmpl w:val="0AC0C7BE"/>
    <w:lvl w:ilvl="0" w:tplc="238E6256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DE0F51"/>
    <w:multiLevelType w:val="hybridMultilevel"/>
    <w:tmpl w:val="37F2C63C"/>
    <w:lvl w:ilvl="0" w:tplc="65004960">
      <w:start w:val="1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476366">
    <w:abstractNumId w:val="0"/>
  </w:num>
  <w:num w:numId="2" w16cid:durableId="2043746971">
    <w:abstractNumId w:val="2"/>
  </w:num>
  <w:num w:numId="3" w16cid:durableId="136166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5B4F5E"/>
    <w:rsid w:val="00631752"/>
    <w:rsid w:val="006E3151"/>
    <w:rsid w:val="007A4878"/>
    <w:rsid w:val="007B443E"/>
    <w:rsid w:val="008B3DE3"/>
    <w:rsid w:val="00912B20"/>
    <w:rsid w:val="00A71E8E"/>
    <w:rsid w:val="00A74016"/>
    <w:rsid w:val="00AF34D9"/>
    <w:rsid w:val="00BB0268"/>
    <w:rsid w:val="00BC29B1"/>
    <w:rsid w:val="00C774D8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0">
    <w:name w:val="rvts0"/>
    <w:basedOn w:val="a0"/>
    <w:rsid w:val="00BB0268"/>
  </w:style>
  <w:style w:type="character" w:styleId="a7">
    <w:name w:val="Emphasis"/>
    <w:basedOn w:val="a0"/>
    <w:uiPriority w:val="20"/>
    <w:qFormat/>
    <w:rsid w:val="00BB0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3843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32</cp:revision>
  <dcterms:created xsi:type="dcterms:W3CDTF">2023-03-28T08:37:00Z</dcterms:created>
  <dcterms:modified xsi:type="dcterms:W3CDTF">2023-03-29T10:33:00Z</dcterms:modified>
</cp:coreProperties>
</file>