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2A1" w:rsidRPr="009A239C" w:rsidRDefault="004832A1">
      <w:pPr>
        <w:spacing w:after="0" w:line="240" w:lineRule="auto"/>
        <w:ind w:left="2832" w:firstLine="1419"/>
        <w:jc w:val="center"/>
        <w:rPr>
          <w:rFonts w:ascii="Times New Roman" w:hAnsi="Times New Roman"/>
          <w:b/>
          <w:sz w:val="28"/>
          <w:szCs w:val="28"/>
        </w:rPr>
      </w:pPr>
    </w:p>
    <w:p w:rsidR="00AA4802" w:rsidRPr="00AA4802" w:rsidRDefault="00AA4802" w:rsidP="00E20F5E">
      <w:pPr>
        <w:keepNext/>
        <w:widowControl w:val="0"/>
        <w:suppressLineNumbers/>
        <w:autoSpaceDN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A4802">
        <w:rPr>
          <w:rFonts w:ascii="Times New Roman" w:hAnsi="Times New Roman"/>
          <w:b/>
          <w:sz w:val="28"/>
          <w:szCs w:val="28"/>
        </w:rPr>
        <w:t>Державна регуляторна служба України</w:t>
      </w:r>
    </w:p>
    <w:p w:rsidR="00AA4802" w:rsidRPr="00AA4802" w:rsidRDefault="00AA4802" w:rsidP="00E20F5E">
      <w:pPr>
        <w:keepNext/>
        <w:widowControl w:val="0"/>
        <w:suppressLineNumbers/>
        <w:autoSpaceDN w:val="0"/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E20F5E">
        <w:rPr>
          <w:rFonts w:ascii="Times New Roman" w:hAnsi="Times New Roman"/>
          <w:sz w:val="28"/>
          <w:szCs w:val="28"/>
          <w:lang w:eastAsia="ru-RU"/>
        </w:rPr>
        <w:tab/>
      </w:r>
      <w:r w:rsidR="00E20F5E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4802">
        <w:rPr>
          <w:rFonts w:ascii="Times New Roman" w:hAnsi="Times New Roman"/>
          <w:sz w:val="28"/>
          <w:szCs w:val="28"/>
          <w:lang w:eastAsia="ru-RU"/>
        </w:rPr>
        <w:t>вул.</w:t>
      </w:r>
      <w:r w:rsidRPr="00AA480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AA4802">
        <w:rPr>
          <w:rFonts w:ascii="Times New Roman" w:hAnsi="Times New Roman"/>
          <w:sz w:val="28"/>
          <w:szCs w:val="28"/>
          <w:lang w:eastAsia="ru-RU"/>
        </w:rPr>
        <w:t>Арсенальна, 9/11, м.</w:t>
      </w:r>
      <w:r w:rsidRPr="00AA480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AA4802">
        <w:rPr>
          <w:rFonts w:ascii="Times New Roman" w:hAnsi="Times New Roman"/>
          <w:sz w:val="28"/>
          <w:szCs w:val="28"/>
          <w:lang w:eastAsia="ru-RU"/>
        </w:rPr>
        <w:t>Київ, 01011</w:t>
      </w:r>
    </w:p>
    <w:p w:rsidR="00DD065C" w:rsidRDefault="00AA4802" w:rsidP="00DD065C">
      <w:pPr>
        <w:spacing w:after="0" w:line="240" w:lineRule="auto"/>
        <w:ind w:firstLine="567"/>
        <w:jc w:val="right"/>
        <w:rPr>
          <w:rFonts w:ascii="Times New Roman" w:hAnsi="Times New Roman"/>
          <w:bCs/>
          <w:iCs/>
          <w:sz w:val="28"/>
          <w:szCs w:val="28"/>
        </w:rPr>
      </w:pPr>
      <w:r w:rsidRPr="00AA48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E20F5E" w:rsidRDefault="00BF6E4F" w:rsidP="00BF6E4F">
      <w:pPr>
        <w:widowControl w:val="0"/>
        <w:autoSpaceDN w:val="0"/>
        <w:spacing w:after="0" w:line="240" w:lineRule="auto"/>
        <w:ind w:left="6379" w:hanging="6379"/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№ ___</w:t>
      </w:r>
      <w:r w:rsidR="00A14D5B"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__</w:t>
      </w: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від ________        </w:t>
      </w:r>
      <w:r w:rsidR="00A14D5B"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                       </w:t>
      </w: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</w:t>
      </w:r>
      <w:r w:rsidR="002F5B70" w:rsidRPr="002F5B70"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Назва суб’єкта господарювання</w:t>
      </w:r>
    </w:p>
    <w:p w:rsidR="00EB461D" w:rsidRDefault="00EB461D" w:rsidP="00EB461D">
      <w:pPr>
        <w:widowControl w:val="0"/>
        <w:autoSpaceDN w:val="0"/>
        <w:spacing w:after="0" w:line="240" w:lineRule="auto"/>
        <w:ind w:left="6379" w:hanging="6379"/>
        <w:jc w:val="right"/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ЄДРПОУ</w:t>
      </w:r>
      <w:r w:rsidR="008B1361"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/ІПН</w:t>
      </w:r>
      <w:r w:rsidR="003210A4"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/РНОКПП</w:t>
      </w:r>
    </w:p>
    <w:p w:rsidR="00EB461D" w:rsidRDefault="00EB461D" w:rsidP="00EB461D">
      <w:pPr>
        <w:widowControl w:val="0"/>
        <w:autoSpaceDN w:val="0"/>
        <w:spacing w:after="0" w:line="240" w:lineRule="auto"/>
        <w:ind w:left="6379" w:hanging="6379"/>
        <w:jc w:val="right"/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>Адреса</w:t>
      </w:r>
    </w:p>
    <w:p w:rsidR="00EB461D" w:rsidRPr="002F5B70" w:rsidRDefault="00EB461D" w:rsidP="00EB461D">
      <w:pPr>
        <w:widowControl w:val="0"/>
        <w:autoSpaceDN w:val="0"/>
        <w:spacing w:after="0" w:line="240" w:lineRule="auto"/>
        <w:ind w:left="6379" w:hanging="6379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Style w:val="af7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Адреса електронної пошти</w:t>
      </w:r>
    </w:p>
    <w:p w:rsidR="00E20F5E" w:rsidRPr="005F4B70" w:rsidRDefault="00E20F5E" w:rsidP="00E20F5E">
      <w:pPr>
        <w:widowControl w:val="0"/>
        <w:autoSpaceDN w:val="0"/>
        <w:ind w:left="6379" w:hanging="637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662B0C" w:rsidRDefault="00662B0C" w:rsidP="00662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2A1" w:rsidRDefault="00A25017" w:rsidP="00877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  <w:r w:rsidR="0087753F">
        <w:rPr>
          <w:rFonts w:ascii="Times New Roman" w:hAnsi="Times New Roman"/>
          <w:b/>
          <w:bCs/>
          <w:sz w:val="28"/>
          <w:szCs w:val="28"/>
        </w:rPr>
        <w:t xml:space="preserve"> про відмову від проведення комплексного планового заходу державного нагляду (контролю)</w:t>
      </w:r>
    </w:p>
    <w:p w:rsidR="0087753F" w:rsidRDefault="0087753F" w:rsidP="008775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239C" w:rsidRDefault="00684316" w:rsidP="00CC22D8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af7"/>
          <w:bCs/>
          <w:i w:val="0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Відповідно до</w:t>
      </w:r>
      <w:r w:rsidR="00CC22D8">
        <w:rPr>
          <w:sz w:val="28"/>
          <w:szCs w:val="28"/>
          <w:shd w:val="clear" w:color="auto" w:fill="FFFFFF"/>
        </w:rPr>
        <w:t xml:space="preserve"> оприлюдненого проєкту</w:t>
      </w:r>
      <w:r>
        <w:rPr>
          <w:sz w:val="28"/>
          <w:szCs w:val="28"/>
          <w:shd w:val="clear" w:color="auto" w:fill="FFFFFF"/>
        </w:rPr>
        <w:t xml:space="preserve"> п</w:t>
      </w:r>
      <w:r w:rsidRPr="00684316">
        <w:rPr>
          <w:sz w:val="28"/>
          <w:szCs w:val="28"/>
          <w:shd w:val="clear" w:color="auto" w:fill="FFFFFF"/>
        </w:rPr>
        <w:t>лан</w:t>
      </w:r>
      <w:r>
        <w:rPr>
          <w:sz w:val="28"/>
          <w:szCs w:val="28"/>
          <w:shd w:val="clear" w:color="auto" w:fill="FFFFFF"/>
        </w:rPr>
        <w:t>у</w:t>
      </w:r>
      <w:r w:rsidRPr="00684316">
        <w:rPr>
          <w:sz w:val="28"/>
          <w:szCs w:val="28"/>
          <w:shd w:val="clear" w:color="auto" w:fill="FFFFFF"/>
        </w:rPr>
        <w:t xml:space="preserve"> здійснення комплексних заходів державного нагляду (контролю) на</w:t>
      </w:r>
      <w:r w:rsidR="00CC22D8">
        <w:rPr>
          <w:sz w:val="28"/>
          <w:szCs w:val="28"/>
          <w:shd w:val="clear" w:color="auto" w:fill="FFFFFF"/>
        </w:rPr>
        <w:t xml:space="preserve"> 202</w:t>
      </w:r>
      <w:r w:rsidR="008D3FA2">
        <w:rPr>
          <w:sz w:val="28"/>
          <w:szCs w:val="28"/>
          <w:shd w:val="clear" w:color="auto" w:fill="FFFFFF"/>
        </w:rPr>
        <w:t>5</w:t>
      </w:r>
      <w:r w:rsidR="00CC22D8">
        <w:rPr>
          <w:sz w:val="28"/>
          <w:szCs w:val="28"/>
          <w:shd w:val="clear" w:color="auto" w:fill="FFFFFF"/>
        </w:rPr>
        <w:t xml:space="preserve"> рік </w:t>
      </w:r>
      <w:r w:rsidR="00A33F61" w:rsidRPr="002F5B70">
        <w:rPr>
          <w:rStyle w:val="af7"/>
          <w:b/>
          <w:bCs/>
          <w:i w:val="0"/>
          <w:color w:val="000000"/>
          <w:sz w:val="28"/>
          <w:szCs w:val="28"/>
        </w:rPr>
        <w:t>суб’єкт господарюванн</w:t>
      </w:r>
      <w:r w:rsidR="00A33F61">
        <w:rPr>
          <w:rStyle w:val="af7"/>
          <w:b/>
          <w:bCs/>
          <w:i w:val="0"/>
          <w:color w:val="000000"/>
          <w:sz w:val="28"/>
          <w:szCs w:val="28"/>
        </w:rPr>
        <w:t>я (код ЄДРПОУ</w:t>
      </w:r>
      <w:r w:rsidR="008B1361">
        <w:rPr>
          <w:rStyle w:val="af7"/>
          <w:b/>
          <w:bCs/>
          <w:i w:val="0"/>
          <w:color w:val="000000"/>
          <w:sz w:val="28"/>
          <w:szCs w:val="28"/>
        </w:rPr>
        <w:t>/ІПН</w:t>
      </w:r>
      <w:r w:rsidR="003210A4">
        <w:rPr>
          <w:rStyle w:val="af7"/>
          <w:b/>
          <w:bCs/>
          <w:i w:val="0"/>
          <w:color w:val="000000"/>
          <w:sz w:val="28"/>
          <w:szCs w:val="28"/>
        </w:rPr>
        <w:t>/РНОКПП</w:t>
      </w:r>
      <w:r w:rsidR="00A33F61">
        <w:rPr>
          <w:rStyle w:val="af7"/>
          <w:b/>
          <w:bCs/>
          <w:i w:val="0"/>
          <w:color w:val="000000"/>
          <w:sz w:val="28"/>
          <w:szCs w:val="28"/>
        </w:rPr>
        <w:t xml:space="preserve">) </w:t>
      </w:r>
      <w:r w:rsidR="00A33F61" w:rsidRPr="00A33F61">
        <w:rPr>
          <w:rStyle w:val="af7"/>
          <w:bCs/>
          <w:i w:val="0"/>
          <w:color w:val="000000"/>
          <w:sz w:val="28"/>
          <w:szCs w:val="28"/>
        </w:rPr>
        <w:t xml:space="preserve">включений до </w:t>
      </w:r>
      <w:r w:rsidR="009E3EB8">
        <w:rPr>
          <w:rStyle w:val="af7"/>
          <w:bCs/>
          <w:i w:val="0"/>
          <w:color w:val="000000"/>
          <w:sz w:val="28"/>
          <w:szCs w:val="28"/>
        </w:rPr>
        <w:t>річних планів здійснення планових заходів державного нагляду (контролю) на 202</w:t>
      </w:r>
      <w:r w:rsidR="008D3FA2">
        <w:rPr>
          <w:rStyle w:val="af7"/>
          <w:bCs/>
          <w:i w:val="0"/>
          <w:color w:val="000000"/>
          <w:sz w:val="28"/>
          <w:szCs w:val="28"/>
        </w:rPr>
        <w:t>5</w:t>
      </w:r>
      <w:r w:rsidR="009E3EB8">
        <w:rPr>
          <w:rStyle w:val="af7"/>
          <w:bCs/>
          <w:i w:val="0"/>
          <w:color w:val="000000"/>
          <w:sz w:val="28"/>
          <w:szCs w:val="28"/>
        </w:rPr>
        <w:t xml:space="preserve"> рік наступних органів державного нагляду (контролю):__________________________________ .</w:t>
      </w:r>
    </w:p>
    <w:p w:rsidR="009E3EB8" w:rsidRDefault="009E3EB8" w:rsidP="00B4217C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af7"/>
          <w:bCs/>
          <w:i w:val="0"/>
          <w:color w:val="000000"/>
          <w:sz w:val="28"/>
          <w:szCs w:val="28"/>
        </w:rPr>
      </w:pPr>
      <w:r>
        <w:rPr>
          <w:rStyle w:val="af7"/>
          <w:bCs/>
          <w:i w:val="0"/>
          <w:color w:val="000000"/>
          <w:sz w:val="28"/>
          <w:szCs w:val="28"/>
        </w:rPr>
        <w:t xml:space="preserve">Відповідно до абзацу </w:t>
      </w:r>
      <w:r w:rsidR="00590EED">
        <w:rPr>
          <w:rStyle w:val="af7"/>
          <w:bCs/>
          <w:i w:val="0"/>
          <w:color w:val="000000"/>
          <w:sz w:val="28"/>
          <w:szCs w:val="28"/>
        </w:rPr>
        <w:t>сьомого</w:t>
      </w:r>
      <w:r>
        <w:rPr>
          <w:rStyle w:val="af7"/>
          <w:bCs/>
          <w:i w:val="0"/>
          <w:color w:val="000000"/>
          <w:sz w:val="28"/>
          <w:szCs w:val="28"/>
        </w:rPr>
        <w:t xml:space="preserve"> частини першої статті </w:t>
      </w:r>
      <w:r w:rsidR="000D2961">
        <w:rPr>
          <w:rStyle w:val="af7"/>
          <w:bCs/>
          <w:i w:val="0"/>
          <w:color w:val="000000"/>
          <w:sz w:val="28"/>
          <w:szCs w:val="28"/>
        </w:rPr>
        <w:t xml:space="preserve">5 </w:t>
      </w:r>
      <w:r w:rsidR="00B4217C" w:rsidRPr="000719DF">
        <w:rPr>
          <w:sz w:val="28"/>
          <w:szCs w:val="28"/>
        </w:rPr>
        <w:t>Закон</w:t>
      </w:r>
      <w:r w:rsidR="00B4217C">
        <w:rPr>
          <w:sz w:val="28"/>
          <w:szCs w:val="28"/>
        </w:rPr>
        <w:t xml:space="preserve">у </w:t>
      </w:r>
      <w:r w:rsidR="00B4217C" w:rsidRPr="000719DF">
        <w:rPr>
          <w:sz w:val="28"/>
          <w:szCs w:val="28"/>
        </w:rPr>
        <w:t>України «Про основні засади державного нагляду (контролю) у сфері господарської діяльності»</w:t>
      </w:r>
      <w:r w:rsidR="00B4217C">
        <w:rPr>
          <w:sz w:val="28"/>
          <w:szCs w:val="28"/>
        </w:rPr>
        <w:t xml:space="preserve"> </w:t>
      </w:r>
      <w:r w:rsidR="00B4217C" w:rsidRPr="002F5B70">
        <w:rPr>
          <w:rStyle w:val="af7"/>
          <w:b/>
          <w:bCs/>
          <w:i w:val="0"/>
          <w:color w:val="000000"/>
          <w:sz w:val="28"/>
          <w:szCs w:val="28"/>
        </w:rPr>
        <w:t>суб’єкт господарюванн</w:t>
      </w:r>
      <w:r w:rsidR="00B4217C">
        <w:rPr>
          <w:rStyle w:val="af7"/>
          <w:b/>
          <w:bCs/>
          <w:i w:val="0"/>
          <w:color w:val="000000"/>
          <w:sz w:val="28"/>
          <w:szCs w:val="28"/>
        </w:rPr>
        <w:t xml:space="preserve">я </w:t>
      </w:r>
      <w:r w:rsidR="00B4217C" w:rsidRPr="004B5C00">
        <w:rPr>
          <w:rStyle w:val="af7"/>
          <w:bCs/>
          <w:i w:val="0"/>
          <w:color w:val="000000"/>
          <w:sz w:val="28"/>
          <w:szCs w:val="28"/>
        </w:rPr>
        <w:t>повідомляє про відмову від проведення комплексного планового заходу державного нагляду (контролю) на 202</w:t>
      </w:r>
      <w:r w:rsidR="008D3FA2">
        <w:rPr>
          <w:rStyle w:val="af7"/>
          <w:bCs/>
          <w:i w:val="0"/>
          <w:color w:val="000000"/>
          <w:sz w:val="28"/>
          <w:szCs w:val="28"/>
        </w:rPr>
        <w:t>5</w:t>
      </w:r>
      <w:r w:rsidR="00B4217C" w:rsidRPr="004B5C00">
        <w:rPr>
          <w:rStyle w:val="af7"/>
          <w:bCs/>
          <w:i w:val="0"/>
          <w:color w:val="000000"/>
          <w:sz w:val="28"/>
          <w:szCs w:val="28"/>
        </w:rPr>
        <w:t xml:space="preserve"> рік.</w:t>
      </w:r>
    </w:p>
    <w:p w:rsidR="00342A24" w:rsidRDefault="00342A24" w:rsidP="00B4217C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af7"/>
          <w:bCs/>
          <w:i w:val="0"/>
          <w:color w:val="000000"/>
          <w:sz w:val="28"/>
          <w:szCs w:val="28"/>
        </w:rPr>
      </w:pPr>
    </w:p>
    <w:p w:rsidR="00040824" w:rsidRDefault="00040824" w:rsidP="00B4217C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af7"/>
          <w:bCs/>
          <w:i w:val="0"/>
          <w:color w:val="000000"/>
          <w:sz w:val="28"/>
          <w:szCs w:val="28"/>
        </w:rPr>
      </w:pPr>
    </w:p>
    <w:p w:rsidR="00040824" w:rsidRDefault="00040824" w:rsidP="00B4217C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rStyle w:val="af7"/>
          <w:bCs/>
          <w:i w:val="0"/>
          <w:color w:val="000000"/>
          <w:sz w:val="28"/>
          <w:szCs w:val="28"/>
          <w:u w:val="single"/>
        </w:rPr>
      </w:pPr>
      <w:r w:rsidRPr="00040824">
        <w:rPr>
          <w:rStyle w:val="af7"/>
          <w:bCs/>
          <w:i w:val="0"/>
          <w:color w:val="000000"/>
          <w:sz w:val="28"/>
          <w:szCs w:val="28"/>
          <w:u w:val="single"/>
        </w:rPr>
        <w:t>посада</w:t>
      </w:r>
      <w:r w:rsidRPr="00040824">
        <w:rPr>
          <w:rStyle w:val="af7"/>
          <w:bCs/>
          <w:i w:val="0"/>
          <w:color w:val="000000"/>
          <w:sz w:val="28"/>
          <w:szCs w:val="28"/>
        </w:rPr>
        <w:tab/>
      </w:r>
      <w:r w:rsidRPr="00040824">
        <w:rPr>
          <w:rStyle w:val="af7"/>
          <w:bCs/>
          <w:i w:val="0"/>
          <w:color w:val="000000"/>
          <w:sz w:val="28"/>
          <w:szCs w:val="28"/>
        </w:rPr>
        <w:tab/>
      </w:r>
      <w:r w:rsidRPr="00040824">
        <w:rPr>
          <w:rStyle w:val="af7"/>
          <w:bCs/>
          <w:i w:val="0"/>
          <w:color w:val="000000"/>
          <w:sz w:val="28"/>
          <w:szCs w:val="28"/>
        </w:rPr>
        <w:tab/>
      </w:r>
      <w:r w:rsidRPr="00040824">
        <w:rPr>
          <w:rStyle w:val="af7"/>
          <w:bCs/>
          <w:i w:val="0"/>
          <w:color w:val="000000"/>
          <w:sz w:val="28"/>
          <w:szCs w:val="28"/>
        </w:rPr>
        <w:tab/>
      </w:r>
      <w:r w:rsidRPr="00040824">
        <w:rPr>
          <w:rStyle w:val="af7"/>
          <w:bCs/>
          <w:i w:val="0"/>
          <w:color w:val="000000"/>
          <w:sz w:val="28"/>
          <w:szCs w:val="28"/>
          <w:u w:val="single"/>
        </w:rPr>
        <w:t>підпис</w:t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 w:rsidRPr="00BF6E4F">
        <w:rPr>
          <w:rStyle w:val="af7"/>
          <w:bCs/>
          <w:i w:val="0"/>
          <w:color w:val="000000"/>
          <w:sz w:val="28"/>
          <w:szCs w:val="28"/>
        </w:rPr>
        <w:tab/>
      </w:r>
      <w:r w:rsidR="00BF6E4F">
        <w:rPr>
          <w:rStyle w:val="af7"/>
          <w:bCs/>
          <w:i w:val="0"/>
          <w:color w:val="000000"/>
          <w:sz w:val="28"/>
          <w:szCs w:val="28"/>
          <w:u w:val="single"/>
        </w:rPr>
        <w:t>ПІБ</w:t>
      </w:r>
    </w:p>
    <w:p w:rsidR="00BF6E4F" w:rsidRPr="00040824" w:rsidRDefault="00BF6E4F" w:rsidP="00B4217C">
      <w:pPr>
        <w:pStyle w:val="rvps6"/>
        <w:shd w:val="clear" w:color="auto" w:fill="FFFFFF"/>
        <w:spacing w:before="0" w:beforeAutospacing="0" w:after="0" w:afterAutospacing="0"/>
        <w:ind w:left="-284" w:firstLine="568"/>
        <w:jc w:val="both"/>
        <w:rPr>
          <w:sz w:val="28"/>
          <w:szCs w:val="28"/>
          <w:u w:val="single"/>
        </w:rPr>
      </w:pPr>
    </w:p>
    <w:p w:rsidR="009A239C" w:rsidRPr="00BF6E4F" w:rsidRDefault="00BF6E4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F6E4F">
        <w:rPr>
          <w:rStyle w:val="af7"/>
          <w:rFonts w:ascii="Times New Roman" w:hAnsi="Times New Roman"/>
          <w:bCs/>
          <w:i w:val="0"/>
          <w:color w:val="000000"/>
          <w:sz w:val="28"/>
          <w:szCs w:val="28"/>
        </w:rPr>
        <w:tab/>
      </w:r>
    </w:p>
    <w:sectPr w:rsidR="009A239C" w:rsidRPr="00BF6E4F" w:rsidSect="00CC22D8">
      <w:headerReference w:type="default" r:id="rId8"/>
      <w:pgSz w:w="11906" w:h="16838"/>
      <w:pgMar w:top="1134" w:right="567" w:bottom="1701" w:left="170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1932" w:rsidRDefault="00761932">
      <w:pPr>
        <w:spacing w:after="0" w:line="240" w:lineRule="auto"/>
      </w:pPr>
    </w:p>
  </w:endnote>
  <w:endnote w:type="continuationSeparator" w:id="0">
    <w:p w:rsidR="00761932" w:rsidRDefault="00761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1932" w:rsidRDefault="00761932">
      <w:pPr>
        <w:spacing w:after="0" w:line="240" w:lineRule="auto"/>
      </w:pPr>
    </w:p>
  </w:footnote>
  <w:footnote w:type="continuationSeparator" w:id="0">
    <w:p w:rsidR="00761932" w:rsidRDefault="007619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2A1" w:rsidRDefault="004D7ED9">
    <w:pPr>
      <w:pStyle w:val="a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150EA" w:rsidRPr="003150EA">
      <w:rPr>
        <w:rFonts w:ascii="Times New Roman" w:hAnsi="Times New Roman"/>
        <w:noProof/>
        <w:lang w:val="ru-RU"/>
      </w:rPr>
      <w:t>2</w:t>
    </w:r>
    <w:r>
      <w:rPr>
        <w:rFonts w:ascii="Times New Roman" w:hAnsi="Times New Roman"/>
      </w:rPr>
      <w:fldChar w:fldCharType="end"/>
    </w:r>
  </w:p>
  <w:p w:rsidR="004832A1" w:rsidRDefault="004832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2B69FC2"/>
    <w:lvl w:ilvl="0" w:tplc="387926F8">
      <w:numFmt w:val="bullet"/>
      <w:lvlText w:val="-"/>
      <w:lvlJc w:val="left"/>
      <w:pPr>
        <w:spacing w:beforeAutospacing="0" w:afterAutospacing="0" w:line="240" w:lineRule="auto"/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spacing w:beforeAutospacing="0" w:afterAutospacing="0" w:line="240" w:lineRule="auto"/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spacing w:beforeAutospacing="0" w:afterAutospacing="0" w:line="240" w:lineRule="auto"/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spacing w:beforeAutospacing="0" w:afterAutospacing="0" w:line="240" w:lineRule="auto"/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spacing w:beforeAutospacing="0" w:afterAutospacing="0" w:line="240" w:lineRule="auto"/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spacing w:beforeAutospacing="0" w:afterAutospacing="0" w:line="240" w:lineRule="auto"/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spacing w:beforeAutospacing="0" w:afterAutospacing="0" w:line="240" w:lineRule="auto"/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spacing w:beforeAutospacing="0" w:afterAutospacing="0" w:line="240" w:lineRule="auto"/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spacing w:beforeAutospacing="0" w:afterAutospacing="0" w:line="240" w:lineRule="auto"/>
        <w:ind w:left="6687" w:hanging="360"/>
      </w:pPr>
      <w:rPr>
        <w:rFonts w:ascii="Wingdings" w:hAnsi="Wingdings"/>
      </w:rPr>
    </w:lvl>
  </w:abstractNum>
  <w:abstractNum w:abstractNumId="1" w15:restartNumberingAfterBreak="0">
    <w:nsid w:val="137C3D7D"/>
    <w:multiLevelType w:val="multilevel"/>
    <w:tmpl w:val="B4A8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7D71AF6"/>
    <w:multiLevelType w:val="hybridMultilevel"/>
    <w:tmpl w:val="323EFE6E"/>
    <w:lvl w:ilvl="0" w:tplc="A2DE9B6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 w15:restartNumberingAfterBreak="0">
    <w:nsid w:val="67807319"/>
    <w:multiLevelType w:val="hybridMultilevel"/>
    <w:tmpl w:val="CE9A9C8C"/>
    <w:lvl w:ilvl="0" w:tplc="AC944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483B14"/>
    <w:multiLevelType w:val="hybridMultilevel"/>
    <w:tmpl w:val="A47C9C5A"/>
    <w:lvl w:ilvl="0" w:tplc="72B85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7455E13"/>
    <w:multiLevelType w:val="hybridMultilevel"/>
    <w:tmpl w:val="A216BCF0"/>
    <w:lvl w:ilvl="0" w:tplc="C786D90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2066247097">
    <w:abstractNumId w:val="2"/>
  </w:num>
  <w:num w:numId="2" w16cid:durableId="1564636728">
    <w:abstractNumId w:val="1"/>
  </w:num>
  <w:num w:numId="3" w16cid:durableId="1809857873">
    <w:abstractNumId w:val="5"/>
  </w:num>
  <w:num w:numId="4" w16cid:durableId="57630776">
    <w:abstractNumId w:val="0"/>
  </w:num>
  <w:num w:numId="5" w16cid:durableId="181015239">
    <w:abstractNumId w:val="0"/>
  </w:num>
  <w:num w:numId="6" w16cid:durableId="2052223592">
    <w:abstractNumId w:val="3"/>
  </w:num>
  <w:num w:numId="7" w16cid:durableId="189557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A1"/>
    <w:rsid w:val="00000DD3"/>
    <w:rsid w:val="00013C80"/>
    <w:rsid w:val="00026FCE"/>
    <w:rsid w:val="00031F64"/>
    <w:rsid w:val="00040824"/>
    <w:rsid w:val="00056858"/>
    <w:rsid w:val="00086AB7"/>
    <w:rsid w:val="000D2961"/>
    <w:rsid w:val="001311AB"/>
    <w:rsid w:val="001508B0"/>
    <w:rsid w:val="00155247"/>
    <w:rsid w:val="00164C69"/>
    <w:rsid w:val="001C4E0E"/>
    <w:rsid w:val="00201128"/>
    <w:rsid w:val="002042EF"/>
    <w:rsid w:val="00211461"/>
    <w:rsid w:val="002168A7"/>
    <w:rsid w:val="002211F3"/>
    <w:rsid w:val="00223680"/>
    <w:rsid w:val="00254D67"/>
    <w:rsid w:val="00286BE4"/>
    <w:rsid w:val="00297C66"/>
    <w:rsid w:val="002A7115"/>
    <w:rsid w:val="002B5372"/>
    <w:rsid w:val="002C5338"/>
    <w:rsid w:val="002E7FB1"/>
    <w:rsid w:val="002F0373"/>
    <w:rsid w:val="002F5B70"/>
    <w:rsid w:val="003150EA"/>
    <w:rsid w:val="003210A4"/>
    <w:rsid w:val="00342A24"/>
    <w:rsid w:val="00343ABF"/>
    <w:rsid w:val="00366F99"/>
    <w:rsid w:val="003B3E57"/>
    <w:rsid w:val="003C5FC4"/>
    <w:rsid w:val="003D25AC"/>
    <w:rsid w:val="003E28CD"/>
    <w:rsid w:val="004165D5"/>
    <w:rsid w:val="00466D6D"/>
    <w:rsid w:val="00467537"/>
    <w:rsid w:val="004832A1"/>
    <w:rsid w:val="004A4396"/>
    <w:rsid w:val="004B5C00"/>
    <w:rsid w:val="004C46D9"/>
    <w:rsid w:val="004D19C4"/>
    <w:rsid w:val="004D26BE"/>
    <w:rsid w:val="004D7ED9"/>
    <w:rsid w:val="004E1B48"/>
    <w:rsid w:val="004E3878"/>
    <w:rsid w:val="0050572D"/>
    <w:rsid w:val="00554B20"/>
    <w:rsid w:val="005902CD"/>
    <w:rsid w:val="00590EED"/>
    <w:rsid w:val="005F33F6"/>
    <w:rsid w:val="005F3C4B"/>
    <w:rsid w:val="005F4B70"/>
    <w:rsid w:val="005F7135"/>
    <w:rsid w:val="0063577E"/>
    <w:rsid w:val="00650E6C"/>
    <w:rsid w:val="00652F96"/>
    <w:rsid w:val="00662B0C"/>
    <w:rsid w:val="00663251"/>
    <w:rsid w:val="006676C3"/>
    <w:rsid w:val="00677F6A"/>
    <w:rsid w:val="00684316"/>
    <w:rsid w:val="006B2173"/>
    <w:rsid w:val="00700B4C"/>
    <w:rsid w:val="0071103E"/>
    <w:rsid w:val="007120B1"/>
    <w:rsid w:val="00720F09"/>
    <w:rsid w:val="007335A8"/>
    <w:rsid w:val="00743F50"/>
    <w:rsid w:val="00761932"/>
    <w:rsid w:val="007706E4"/>
    <w:rsid w:val="007730BF"/>
    <w:rsid w:val="007837AE"/>
    <w:rsid w:val="00796888"/>
    <w:rsid w:val="007B225E"/>
    <w:rsid w:val="007B22AC"/>
    <w:rsid w:val="007B49C6"/>
    <w:rsid w:val="007C0151"/>
    <w:rsid w:val="007D3CC0"/>
    <w:rsid w:val="007F2C40"/>
    <w:rsid w:val="008009BB"/>
    <w:rsid w:val="00803E55"/>
    <w:rsid w:val="00804C9E"/>
    <w:rsid w:val="00847FBB"/>
    <w:rsid w:val="00862F9F"/>
    <w:rsid w:val="0087753F"/>
    <w:rsid w:val="00886269"/>
    <w:rsid w:val="00896648"/>
    <w:rsid w:val="008A2309"/>
    <w:rsid w:val="008B1361"/>
    <w:rsid w:val="008D3FA2"/>
    <w:rsid w:val="008E519D"/>
    <w:rsid w:val="008F4476"/>
    <w:rsid w:val="0091481D"/>
    <w:rsid w:val="009154CE"/>
    <w:rsid w:val="00922065"/>
    <w:rsid w:val="0092777D"/>
    <w:rsid w:val="00941CC9"/>
    <w:rsid w:val="009458A8"/>
    <w:rsid w:val="009563A5"/>
    <w:rsid w:val="009703AC"/>
    <w:rsid w:val="0097352A"/>
    <w:rsid w:val="009943E6"/>
    <w:rsid w:val="009950FE"/>
    <w:rsid w:val="009A239C"/>
    <w:rsid w:val="009A2467"/>
    <w:rsid w:val="009B186D"/>
    <w:rsid w:val="009E3EB8"/>
    <w:rsid w:val="009E4029"/>
    <w:rsid w:val="00A01352"/>
    <w:rsid w:val="00A14D5B"/>
    <w:rsid w:val="00A25017"/>
    <w:rsid w:val="00A33F61"/>
    <w:rsid w:val="00A56B27"/>
    <w:rsid w:val="00A62F6A"/>
    <w:rsid w:val="00AA4802"/>
    <w:rsid w:val="00AD23F0"/>
    <w:rsid w:val="00AE7763"/>
    <w:rsid w:val="00AF2DE1"/>
    <w:rsid w:val="00AF3DDA"/>
    <w:rsid w:val="00B10814"/>
    <w:rsid w:val="00B1324A"/>
    <w:rsid w:val="00B137CA"/>
    <w:rsid w:val="00B17E86"/>
    <w:rsid w:val="00B23E04"/>
    <w:rsid w:val="00B4217C"/>
    <w:rsid w:val="00B42579"/>
    <w:rsid w:val="00B67DD6"/>
    <w:rsid w:val="00B96A96"/>
    <w:rsid w:val="00BB4418"/>
    <w:rsid w:val="00BB6AD4"/>
    <w:rsid w:val="00BF2ADE"/>
    <w:rsid w:val="00BF379E"/>
    <w:rsid w:val="00BF6E4F"/>
    <w:rsid w:val="00C46025"/>
    <w:rsid w:val="00C53072"/>
    <w:rsid w:val="00C623D4"/>
    <w:rsid w:val="00C72375"/>
    <w:rsid w:val="00CB0426"/>
    <w:rsid w:val="00CC22D8"/>
    <w:rsid w:val="00CC6329"/>
    <w:rsid w:val="00CD2DE1"/>
    <w:rsid w:val="00D038FC"/>
    <w:rsid w:val="00D041E5"/>
    <w:rsid w:val="00D15B49"/>
    <w:rsid w:val="00D324D7"/>
    <w:rsid w:val="00D44064"/>
    <w:rsid w:val="00D4528C"/>
    <w:rsid w:val="00D926A5"/>
    <w:rsid w:val="00DB703A"/>
    <w:rsid w:val="00DC471A"/>
    <w:rsid w:val="00DD065C"/>
    <w:rsid w:val="00E05673"/>
    <w:rsid w:val="00E20F5E"/>
    <w:rsid w:val="00E232C1"/>
    <w:rsid w:val="00E51EEA"/>
    <w:rsid w:val="00E63DA7"/>
    <w:rsid w:val="00E80DBA"/>
    <w:rsid w:val="00E96581"/>
    <w:rsid w:val="00EA5B6A"/>
    <w:rsid w:val="00EB461D"/>
    <w:rsid w:val="00EE4701"/>
    <w:rsid w:val="00F02CF9"/>
    <w:rsid w:val="00F1347C"/>
    <w:rsid w:val="00F377CB"/>
    <w:rsid w:val="00F45633"/>
    <w:rsid w:val="00F51F0D"/>
    <w:rsid w:val="00FC7AB9"/>
    <w:rsid w:val="00FD1C03"/>
    <w:rsid w:val="00FD566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D692"/>
  <w15:docId w15:val="{6561384A-955C-425F-9ECB-B0D8C42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b">
    <w:name w:val="Body Text"/>
    <w:basedOn w:val="a"/>
    <w:link w:val="ac"/>
    <w:pPr>
      <w:spacing w:after="120" w:line="240" w:lineRule="auto"/>
    </w:pPr>
    <w:rPr>
      <w:rFonts w:ascii="Antiqua" w:hAnsi="Antiqua"/>
      <w:sz w:val="26"/>
      <w:szCs w:val="20"/>
    </w:rPr>
  </w:style>
  <w:style w:type="paragraph" w:styleId="ad">
    <w:name w:val="footnote text"/>
    <w:link w:val="ae"/>
    <w:semiHidden/>
    <w:pPr>
      <w:spacing w:after="0" w:line="240" w:lineRule="auto"/>
    </w:pPr>
    <w:rPr>
      <w:sz w:val="20"/>
      <w:szCs w:val="20"/>
    </w:rPr>
  </w:style>
  <w:style w:type="paragraph" w:styleId="af">
    <w:name w:val="endnote text"/>
    <w:link w:val="af0"/>
    <w:semiHidden/>
    <w:pPr>
      <w:spacing w:after="0" w:line="240" w:lineRule="auto"/>
    </w:pPr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uiPriority w:val="99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customStyle="1" w:styleId="rvts23">
    <w:name w:val="rvts23"/>
    <w:basedOn w:val="a0"/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customStyle="1" w:styleId="rvts46">
    <w:name w:val="rvts46"/>
    <w:basedOn w:val="a0"/>
  </w:style>
  <w:style w:type="character" w:customStyle="1" w:styleId="dat">
    <w:name w:val="dat"/>
    <w:basedOn w:val="a0"/>
  </w:style>
  <w:style w:type="character" w:styleId="af3">
    <w:name w:val="Strong"/>
    <w:basedOn w:val="a0"/>
    <w:uiPriority w:val="22"/>
    <w:qFormat/>
    <w:rPr>
      <w:b/>
      <w:bCs/>
    </w:rPr>
  </w:style>
  <w:style w:type="character" w:customStyle="1" w:styleId="a7">
    <w:name w:val="Верхній колонтитул Знак"/>
    <w:basedOn w:val="a0"/>
    <w:link w:val="a6"/>
    <w:rPr>
      <w:rFonts w:ascii="Calibri" w:hAnsi="Calibri"/>
    </w:rPr>
  </w:style>
  <w:style w:type="character" w:customStyle="1" w:styleId="a9">
    <w:name w:val="Нижній колонтитул Знак"/>
    <w:basedOn w:val="a0"/>
    <w:link w:val="a8"/>
    <w:rPr>
      <w:rFonts w:ascii="Calibri" w:hAnsi="Calibri"/>
    </w:rPr>
  </w:style>
  <w:style w:type="character" w:customStyle="1" w:styleId="rvts9">
    <w:name w:val="rvts9"/>
    <w:basedOn w:val="a0"/>
  </w:style>
  <w:style w:type="character" w:customStyle="1" w:styleId="rvts44">
    <w:name w:val="rvts44"/>
    <w:basedOn w:val="a0"/>
  </w:style>
  <w:style w:type="character" w:customStyle="1" w:styleId="ac">
    <w:name w:val="Основний текст Знак"/>
    <w:basedOn w:val="a0"/>
    <w:link w:val="ab"/>
    <w:rPr>
      <w:rFonts w:ascii="Antiqua" w:hAnsi="Antiqua"/>
      <w:sz w:val="26"/>
      <w:szCs w:val="20"/>
    </w:rPr>
  </w:style>
  <w:style w:type="character" w:styleId="af4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0"/>
    <w:uiPriority w:val="20"/>
    <w:qFormat/>
    <w:rsid w:val="002F5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4928-F14F-4DC0-A377-0167771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Мороз</dc:creator>
  <cp:lastModifiedBy>Вікторія Яранцева</cp:lastModifiedBy>
  <cp:revision>81</cp:revision>
  <cp:lastPrinted>2023-10-11T07:33:00Z</cp:lastPrinted>
  <dcterms:created xsi:type="dcterms:W3CDTF">2022-12-27T12:58:00Z</dcterms:created>
  <dcterms:modified xsi:type="dcterms:W3CDTF">2024-10-03T12:51:00Z</dcterms:modified>
</cp:coreProperties>
</file>