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D951" w14:textId="29B68FEC" w:rsidR="00C52B7D" w:rsidRPr="00303450" w:rsidRDefault="00C52B7D" w:rsidP="00AE53A3">
      <w:pPr>
        <w:ind w:firstLine="567"/>
        <w:jc w:val="both"/>
        <w:rPr>
          <w:b/>
          <w:i/>
          <w:iCs/>
          <w:sz w:val="36"/>
          <w:szCs w:val="36"/>
        </w:rPr>
      </w:pPr>
      <w:r w:rsidRPr="00CD6DA1">
        <w:rPr>
          <w:b/>
          <w:i/>
          <w:iCs/>
          <w:sz w:val="36"/>
          <w:szCs w:val="36"/>
        </w:rPr>
        <w:t>Про</w:t>
      </w:r>
      <w:r w:rsidR="00662006" w:rsidRPr="00CD6DA1">
        <w:rPr>
          <w:b/>
          <w:i/>
          <w:iCs/>
          <w:sz w:val="36"/>
          <w:szCs w:val="36"/>
        </w:rPr>
        <w:t>є</w:t>
      </w:r>
      <w:r w:rsidRPr="00CD6DA1">
        <w:rPr>
          <w:b/>
          <w:i/>
          <w:iCs/>
          <w:sz w:val="36"/>
          <w:szCs w:val="36"/>
        </w:rPr>
        <w:t>кти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EC5076">
        <w:rPr>
          <w:b/>
          <w:i/>
          <w:iCs/>
          <w:sz w:val="36"/>
          <w:szCs w:val="36"/>
        </w:rPr>
        <w:t>0</w:t>
      </w:r>
      <w:r w:rsidR="00781096">
        <w:rPr>
          <w:b/>
          <w:i/>
          <w:iCs/>
          <w:sz w:val="36"/>
          <w:szCs w:val="36"/>
        </w:rPr>
        <w:t>2</w:t>
      </w:r>
      <w:r w:rsidR="00392F2E">
        <w:rPr>
          <w:b/>
          <w:i/>
          <w:iCs/>
          <w:sz w:val="36"/>
          <w:szCs w:val="36"/>
        </w:rPr>
        <w:t xml:space="preserve"> </w:t>
      </w:r>
      <w:r w:rsidR="00EC5076">
        <w:rPr>
          <w:b/>
          <w:i/>
          <w:iCs/>
          <w:sz w:val="36"/>
          <w:szCs w:val="36"/>
        </w:rPr>
        <w:t>–</w:t>
      </w:r>
      <w:r w:rsidR="00392F2E">
        <w:rPr>
          <w:b/>
          <w:i/>
          <w:iCs/>
          <w:sz w:val="36"/>
          <w:szCs w:val="36"/>
        </w:rPr>
        <w:t xml:space="preserve"> </w:t>
      </w:r>
      <w:r w:rsidR="00EC5076">
        <w:rPr>
          <w:b/>
          <w:i/>
          <w:iCs/>
          <w:sz w:val="36"/>
          <w:szCs w:val="36"/>
        </w:rPr>
        <w:t>06 грудня</w:t>
      </w:r>
      <w:r w:rsidR="00073572" w:rsidRPr="00303450">
        <w:rPr>
          <w:b/>
          <w:i/>
          <w:iCs/>
          <w:sz w:val="36"/>
          <w:szCs w:val="36"/>
        </w:rPr>
        <w:t xml:space="preserve"> </w:t>
      </w:r>
      <w:r w:rsidRPr="00303450">
        <w:rPr>
          <w:b/>
          <w:i/>
          <w:iCs/>
          <w:sz w:val="36"/>
          <w:szCs w:val="36"/>
        </w:rPr>
        <w:t>202</w:t>
      </w:r>
      <w:r w:rsidR="00904D06" w:rsidRPr="00303450">
        <w:rPr>
          <w:b/>
          <w:i/>
          <w:iCs/>
          <w:sz w:val="36"/>
          <w:szCs w:val="36"/>
        </w:rPr>
        <w:t>4</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29B81B78" w14:textId="694BF1ED" w:rsidR="009816A6" w:rsidRPr="008D2C49" w:rsidRDefault="009816A6" w:rsidP="009816A6">
      <w:pPr>
        <w:widowControl w:val="0"/>
        <w:ind w:right="102" w:firstLine="709"/>
        <w:jc w:val="both"/>
        <w:rPr>
          <w:b/>
          <w:sz w:val="36"/>
          <w:szCs w:val="36"/>
        </w:rPr>
      </w:pPr>
      <w:r w:rsidRPr="008D2C49">
        <w:rPr>
          <w:b/>
          <w:sz w:val="36"/>
          <w:szCs w:val="36"/>
        </w:rPr>
        <w:t>Проєкт наказу «</w:t>
      </w:r>
      <w:r w:rsidR="009E1712" w:rsidRPr="009E1712">
        <w:rPr>
          <w:b/>
          <w:sz w:val="36"/>
          <w:szCs w:val="36"/>
        </w:rPr>
        <w:t>Про внесення змін до деяких наказів Міністерства охорони здоров’я України</w:t>
      </w:r>
      <w:r w:rsidRPr="008D2C49">
        <w:rPr>
          <w:b/>
          <w:sz w:val="36"/>
          <w:szCs w:val="36"/>
        </w:rPr>
        <w:t>» вх69</w:t>
      </w:r>
      <w:r w:rsidR="009E1712">
        <w:rPr>
          <w:b/>
          <w:sz w:val="36"/>
          <w:szCs w:val="36"/>
        </w:rPr>
        <w:t>88</w:t>
      </w:r>
      <w:r w:rsidRPr="008D2C49">
        <w:rPr>
          <w:b/>
          <w:sz w:val="36"/>
          <w:szCs w:val="36"/>
        </w:rPr>
        <w:t xml:space="preserve">, розробник – МОЗ. </w:t>
      </w:r>
    </w:p>
    <w:p w14:paraId="516F63FF" w14:textId="1DC17D51" w:rsidR="009E1712" w:rsidRDefault="009816A6" w:rsidP="007555A4">
      <w:pPr>
        <w:widowControl w:val="0"/>
        <w:ind w:right="102" w:firstLine="709"/>
        <w:jc w:val="both"/>
        <w:rPr>
          <w:szCs w:val="28"/>
        </w:rPr>
      </w:pPr>
      <w:r w:rsidRPr="008D2C49">
        <w:rPr>
          <w:szCs w:val="28"/>
        </w:rPr>
        <w:t>Проєкт акта розроблено з метою</w:t>
      </w:r>
      <w:r w:rsidR="001C6314" w:rsidRPr="008D2C49">
        <w:rPr>
          <w:szCs w:val="28"/>
        </w:rPr>
        <w:t xml:space="preserve"> </w:t>
      </w:r>
      <w:r w:rsidR="009E1712" w:rsidRPr="009E1712">
        <w:rPr>
          <w:szCs w:val="28"/>
        </w:rPr>
        <w:t xml:space="preserve">дерегуляції господарської діяльності, яка направлена на зменшення навантаження на заклади охорони здоров’я та приведення деяких наказів Міністерства охорони здоров’я України у відповідність з частиною шостою статті 16 Закону України «Основи законодавства України про охорону здоров’я». </w:t>
      </w:r>
    </w:p>
    <w:p w14:paraId="38C3BB69" w14:textId="77777777" w:rsidR="00CC3FFB" w:rsidRDefault="00CC3FFB" w:rsidP="007555A4">
      <w:pPr>
        <w:widowControl w:val="0"/>
        <w:ind w:right="102" w:firstLine="709"/>
        <w:jc w:val="both"/>
        <w:rPr>
          <w:szCs w:val="28"/>
        </w:rPr>
      </w:pPr>
      <w:r w:rsidRPr="00CC3FFB">
        <w:rPr>
          <w:szCs w:val="28"/>
        </w:rPr>
        <w:t xml:space="preserve">Проєктом наказу пропонується внести зміни до таких наказів МОЗ: </w:t>
      </w:r>
    </w:p>
    <w:p w14:paraId="482DC337" w14:textId="77777777" w:rsidR="00CC3FFB" w:rsidRPr="00CC3FFB" w:rsidRDefault="00CC3FFB" w:rsidP="00CC3FFB">
      <w:pPr>
        <w:pStyle w:val="ad"/>
        <w:widowControl w:val="0"/>
        <w:numPr>
          <w:ilvl w:val="0"/>
          <w:numId w:val="43"/>
        </w:numPr>
        <w:ind w:right="102"/>
        <w:jc w:val="both"/>
        <w:rPr>
          <w:szCs w:val="28"/>
        </w:rPr>
      </w:pPr>
      <w:r w:rsidRPr="00CC3FFB">
        <w:rPr>
          <w:szCs w:val="28"/>
        </w:rPr>
        <w:t xml:space="preserve">Порядок надання комплексної медичної допомоги вагітній жінці під час небажаної вагітності, затверджений наказом МОЗ від 24 травня 2013 року № 423, зареєстрованого в Міністерстві юстиції України 27 червня 2013 року за № 1095/23627; </w:t>
      </w:r>
    </w:p>
    <w:p w14:paraId="50C22B43" w14:textId="77777777" w:rsidR="00CC3FFB" w:rsidRPr="00CC3FFB" w:rsidRDefault="00CC3FFB" w:rsidP="00CC3FFB">
      <w:pPr>
        <w:pStyle w:val="ad"/>
        <w:widowControl w:val="0"/>
        <w:numPr>
          <w:ilvl w:val="0"/>
          <w:numId w:val="43"/>
        </w:numPr>
        <w:ind w:right="102"/>
        <w:jc w:val="both"/>
        <w:rPr>
          <w:szCs w:val="28"/>
        </w:rPr>
      </w:pPr>
      <w:r w:rsidRPr="00CC3FFB">
        <w:rPr>
          <w:szCs w:val="28"/>
        </w:rPr>
        <w:t xml:space="preserve">Порядок застосування допоміжних репродуктивних технологій в Україні, затверджений наказом МОЗ від 09 вересня 2013 року № 787, зареєстрованого в Міністерстві юстиції України 02 жовтня 2013 року за № 1697/24229; </w:t>
      </w:r>
    </w:p>
    <w:p w14:paraId="32DEFCD0" w14:textId="77777777" w:rsidR="00CC3FFB" w:rsidRPr="00CC3FFB" w:rsidRDefault="00CC3FFB" w:rsidP="00CC3FFB">
      <w:pPr>
        <w:pStyle w:val="ad"/>
        <w:widowControl w:val="0"/>
        <w:numPr>
          <w:ilvl w:val="0"/>
          <w:numId w:val="43"/>
        </w:numPr>
        <w:ind w:right="102"/>
        <w:jc w:val="both"/>
        <w:rPr>
          <w:szCs w:val="28"/>
        </w:rPr>
      </w:pPr>
      <w:r w:rsidRPr="00CC3FFB">
        <w:rPr>
          <w:szCs w:val="28"/>
        </w:rPr>
        <w:t xml:space="preserve">Порядок проведення клінічних випробувань лікарських засобів та експертизи матеріалів клінічних випробувань, затверджений наказом МОЗ від 23 вересня 2009 року № 690, зареєстрованого в Міністерстві юстиції України 29 жовтня 2009 року за № 1010/17026 (у редакції наказу Міністерства охорони здоров’я України від 12 липня 2012 року № 523); </w:t>
      </w:r>
    </w:p>
    <w:p w14:paraId="174895FB" w14:textId="77777777" w:rsidR="00CC3FFB" w:rsidRPr="00CC3FFB" w:rsidRDefault="00CC3FFB" w:rsidP="00CC3FFB">
      <w:pPr>
        <w:pStyle w:val="ad"/>
        <w:widowControl w:val="0"/>
        <w:numPr>
          <w:ilvl w:val="0"/>
          <w:numId w:val="43"/>
        </w:numPr>
        <w:ind w:right="102"/>
        <w:jc w:val="both"/>
        <w:rPr>
          <w:szCs w:val="28"/>
        </w:rPr>
      </w:pPr>
      <w:r w:rsidRPr="00CC3FFB">
        <w:rPr>
          <w:szCs w:val="28"/>
        </w:rPr>
        <w:t xml:space="preserve">Положення про інтернатуру, затверджене наказом МОЗ від 22 червня 2021 року № 1254, зареєстрованим в Міністерстві юстиції України 17 серпня 2021 року за № 1081/36703 (у редакції наказу Міністерства охорони здоров’я України від 16 березня 2022 року № 493); </w:t>
      </w:r>
    </w:p>
    <w:p w14:paraId="00676E3F" w14:textId="77777777" w:rsidR="00CC3FFB" w:rsidRPr="00CC3FFB" w:rsidRDefault="00CC3FFB" w:rsidP="00CC3FFB">
      <w:pPr>
        <w:pStyle w:val="ad"/>
        <w:widowControl w:val="0"/>
        <w:numPr>
          <w:ilvl w:val="0"/>
          <w:numId w:val="43"/>
        </w:numPr>
        <w:ind w:right="102"/>
        <w:jc w:val="both"/>
        <w:rPr>
          <w:szCs w:val="28"/>
        </w:rPr>
      </w:pPr>
      <w:r w:rsidRPr="00CC3FFB">
        <w:rPr>
          <w:szCs w:val="28"/>
        </w:rPr>
        <w:t xml:space="preserve">Методика розробки та впровадження медичних стандартів медичної допомоги на засадах доказової медицини, затверджена наказом МОЗ від 28 вересня 2012 року № 751, зареєстрованого в Міністерстві юстиції України 29 листопада 2012 року за № 2001/22313; </w:t>
      </w:r>
    </w:p>
    <w:p w14:paraId="2D3BD2C8" w14:textId="56AE866A" w:rsidR="00CC3FFB" w:rsidRPr="00CC3FFB" w:rsidRDefault="00CC3FFB" w:rsidP="00CC3FFB">
      <w:pPr>
        <w:pStyle w:val="ad"/>
        <w:widowControl w:val="0"/>
        <w:numPr>
          <w:ilvl w:val="0"/>
          <w:numId w:val="43"/>
        </w:numPr>
        <w:ind w:right="102"/>
        <w:jc w:val="both"/>
        <w:rPr>
          <w:szCs w:val="28"/>
        </w:rPr>
      </w:pPr>
      <w:r w:rsidRPr="00CC3FFB">
        <w:rPr>
          <w:szCs w:val="28"/>
        </w:rPr>
        <w:t>Порядок контролю якості медичної допомоги, затверджений наказом МОЗ від 28 вересня 2012 року № 752, зареєстрованого в Міністерстві юстиції України 28 листопада 2012 року за № 1996/22308.</w:t>
      </w:r>
    </w:p>
    <w:p w14:paraId="1C60B06F" w14:textId="77777777" w:rsidR="009E1712" w:rsidRDefault="009E1712" w:rsidP="007555A4">
      <w:pPr>
        <w:widowControl w:val="0"/>
        <w:ind w:right="102" w:firstLine="709"/>
        <w:jc w:val="both"/>
        <w:rPr>
          <w:szCs w:val="28"/>
        </w:rPr>
      </w:pPr>
    </w:p>
    <w:p w14:paraId="09A0F16A" w14:textId="1D18FB65" w:rsidR="00A07895" w:rsidRPr="008D2C49" w:rsidRDefault="00A07895" w:rsidP="00A07895">
      <w:pPr>
        <w:widowControl w:val="0"/>
        <w:ind w:right="102" w:firstLine="709"/>
        <w:jc w:val="both"/>
        <w:rPr>
          <w:b/>
          <w:sz w:val="36"/>
          <w:szCs w:val="36"/>
        </w:rPr>
      </w:pPr>
      <w:r w:rsidRPr="008D2C49">
        <w:rPr>
          <w:b/>
          <w:sz w:val="36"/>
          <w:szCs w:val="36"/>
        </w:rPr>
        <w:t>Проєкт постанови КМУ «</w:t>
      </w:r>
      <w:r w:rsidRPr="00A07895">
        <w:rPr>
          <w:b/>
          <w:sz w:val="36"/>
          <w:szCs w:val="36"/>
        </w:rPr>
        <w:t>Про визнання такими, що втратили чинність, деяких постанов Кабінету Міністрів України</w:t>
      </w:r>
      <w:r w:rsidRPr="008D2C49">
        <w:rPr>
          <w:b/>
          <w:sz w:val="36"/>
          <w:szCs w:val="36"/>
        </w:rPr>
        <w:t>» вх7</w:t>
      </w:r>
      <w:r>
        <w:rPr>
          <w:b/>
          <w:sz w:val="36"/>
          <w:szCs w:val="36"/>
        </w:rPr>
        <w:t>014</w:t>
      </w:r>
      <w:r w:rsidRPr="008D2C49">
        <w:rPr>
          <w:b/>
          <w:sz w:val="36"/>
          <w:szCs w:val="36"/>
        </w:rPr>
        <w:t>, розробник – М</w:t>
      </w:r>
      <w:r>
        <w:rPr>
          <w:b/>
          <w:sz w:val="36"/>
          <w:szCs w:val="36"/>
        </w:rPr>
        <w:t>інрозвитку</w:t>
      </w:r>
      <w:r w:rsidRPr="008D2C49">
        <w:rPr>
          <w:b/>
          <w:sz w:val="36"/>
          <w:szCs w:val="36"/>
        </w:rPr>
        <w:t xml:space="preserve">. </w:t>
      </w:r>
    </w:p>
    <w:p w14:paraId="137C0714" w14:textId="37682E18" w:rsidR="009E1712" w:rsidRDefault="00A07895" w:rsidP="00A07895">
      <w:pPr>
        <w:widowControl w:val="0"/>
        <w:ind w:right="102" w:firstLine="709"/>
        <w:jc w:val="both"/>
        <w:rPr>
          <w:szCs w:val="28"/>
        </w:rPr>
      </w:pPr>
      <w:r w:rsidRPr="008D2C49">
        <w:rPr>
          <w:szCs w:val="28"/>
        </w:rPr>
        <w:t>Проєкт акта розроблено з метою</w:t>
      </w:r>
      <w:r>
        <w:rPr>
          <w:szCs w:val="28"/>
        </w:rPr>
        <w:t xml:space="preserve"> </w:t>
      </w:r>
      <w:r w:rsidRPr="00A07895">
        <w:rPr>
          <w:szCs w:val="28"/>
        </w:rPr>
        <w:t xml:space="preserve">виконання вимог пункту 43 Плану заходів </w:t>
      </w:r>
      <w:r w:rsidRPr="00A07895">
        <w:rPr>
          <w:szCs w:val="28"/>
        </w:rPr>
        <w:lastRenderedPageBreak/>
        <w:t>щодо дерегуляції господарської діяльності та покращення бізнес-клімату, затвердженого розпорядженням Кабінету Міністрів України від 4 грудня 2019 р. № 1413 (в редакції розпорядження Кабінету Міністрів України від 3 вересня 2024 р. № 838-р).</w:t>
      </w:r>
    </w:p>
    <w:p w14:paraId="22FB48FA" w14:textId="2E31B938" w:rsidR="00A07895" w:rsidRDefault="00A07895" w:rsidP="00A07895">
      <w:pPr>
        <w:widowControl w:val="0"/>
        <w:ind w:right="102" w:firstLine="709"/>
        <w:jc w:val="both"/>
        <w:rPr>
          <w:szCs w:val="28"/>
        </w:rPr>
      </w:pPr>
      <w:r w:rsidRPr="00A07895">
        <w:rPr>
          <w:szCs w:val="28"/>
        </w:rPr>
        <w:t>Проєктом акта пропонується визнати такими, що втратили чинність, постанову Кабінету Міністрів України від 3 серпня 1998 р. № 1210 «Про затвердження Порядку проведення перевірки дотримання вимог нормативних документів і нормативів обчислення вартості будівництва об’єктів, що споруджуються із залученням бюджетних коштів, а також коштів державних і комунальних підприємств, установ та організацій, кредитів, наданих під державні гарантії» та всі інші постанови Кабінету Міністрів України, якими вносилися зміни до вказаної постанови.</w:t>
      </w:r>
    </w:p>
    <w:p w14:paraId="31C06AD6" w14:textId="77777777" w:rsidR="009E1712" w:rsidRDefault="009E1712" w:rsidP="007555A4">
      <w:pPr>
        <w:widowControl w:val="0"/>
        <w:ind w:right="102" w:firstLine="709"/>
        <w:jc w:val="both"/>
        <w:rPr>
          <w:szCs w:val="28"/>
        </w:rPr>
      </w:pPr>
    </w:p>
    <w:p w14:paraId="2BEAA7E6" w14:textId="2710CB5E" w:rsidR="006B1AF2" w:rsidRPr="008D2C49" w:rsidRDefault="006B1AF2" w:rsidP="006B1AF2">
      <w:pPr>
        <w:widowControl w:val="0"/>
        <w:ind w:right="102" w:firstLine="709"/>
        <w:jc w:val="both"/>
        <w:rPr>
          <w:b/>
          <w:sz w:val="36"/>
          <w:szCs w:val="36"/>
        </w:rPr>
      </w:pPr>
      <w:r w:rsidRPr="008D2C49">
        <w:rPr>
          <w:b/>
          <w:sz w:val="36"/>
          <w:szCs w:val="36"/>
        </w:rPr>
        <w:t>Проєкт постанови КМУ «</w:t>
      </w:r>
      <w:r w:rsidRPr="00A07895">
        <w:rPr>
          <w:b/>
          <w:sz w:val="36"/>
          <w:szCs w:val="36"/>
        </w:rPr>
        <w:t>Про визнання такими, що втратили чинність, деяких постанов Кабінету Міністрів України</w:t>
      </w:r>
      <w:r w:rsidRPr="008D2C49">
        <w:rPr>
          <w:b/>
          <w:sz w:val="36"/>
          <w:szCs w:val="36"/>
        </w:rPr>
        <w:t>» вх7</w:t>
      </w:r>
      <w:r>
        <w:rPr>
          <w:b/>
          <w:sz w:val="36"/>
          <w:szCs w:val="36"/>
        </w:rPr>
        <w:t>022</w:t>
      </w:r>
      <w:r w:rsidRPr="008D2C49">
        <w:rPr>
          <w:b/>
          <w:sz w:val="36"/>
          <w:szCs w:val="36"/>
        </w:rPr>
        <w:t>, розробник – М</w:t>
      </w:r>
      <w:r>
        <w:rPr>
          <w:b/>
          <w:sz w:val="36"/>
          <w:szCs w:val="36"/>
        </w:rPr>
        <w:t>інсоцполітики</w:t>
      </w:r>
      <w:r w:rsidRPr="008D2C49">
        <w:rPr>
          <w:b/>
          <w:sz w:val="36"/>
          <w:szCs w:val="36"/>
        </w:rPr>
        <w:t xml:space="preserve">. </w:t>
      </w:r>
    </w:p>
    <w:p w14:paraId="6667039F" w14:textId="77777777" w:rsidR="006B1AF2" w:rsidRPr="00AD0E1E" w:rsidRDefault="006B1AF2" w:rsidP="006B1AF2">
      <w:pPr>
        <w:ind w:firstLine="709"/>
        <w:jc w:val="both"/>
        <w:rPr>
          <w:szCs w:val="28"/>
        </w:rPr>
      </w:pPr>
      <w:r w:rsidRPr="008D2C49">
        <w:rPr>
          <w:szCs w:val="28"/>
        </w:rPr>
        <w:t>Проєкт акта розроблено з метою</w:t>
      </w:r>
      <w:r>
        <w:rPr>
          <w:szCs w:val="28"/>
        </w:rPr>
        <w:t xml:space="preserve"> </w:t>
      </w:r>
      <w:r w:rsidRPr="00AD0E1E">
        <w:rPr>
          <w:szCs w:val="28"/>
        </w:rPr>
        <w:t>приведення нормативно-правових актів у відповідність до чинного законодавства щодо державного нагляду (контролю) за дотриманням вимог законодавства під час надання соціальної підтримки, соціальних послуг і за дотриманням прав дітей.</w:t>
      </w:r>
    </w:p>
    <w:p w14:paraId="4298224E" w14:textId="77777777" w:rsidR="006B1AF2" w:rsidRPr="00AD0E1E" w:rsidRDefault="006B1AF2" w:rsidP="006B1AF2">
      <w:pPr>
        <w:ind w:firstLine="709"/>
        <w:jc w:val="both"/>
        <w:rPr>
          <w:szCs w:val="28"/>
        </w:rPr>
      </w:pPr>
      <w:r w:rsidRPr="00AD0E1E">
        <w:rPr>
          <w:szCs w:val="28"/>
        </w:rPr>
        <w:t>Проектом акта пропонується внести зміни до нормативно-правових актів, а саме до:</w:t>
      </w:r>
    </w:p>
    <w:p w14:paraId="6168D45D" w14:textId="77777777" w:rsidR="006B1AF2" w:rsidRPr="006B1AF2" w:rsidRDefault="006B1AF2" w:rsidP="006B1AF2">
      <w:pPr>
        <w:pStyle w:val="ad"/>
        <w:numPr>
          <w:ilvl w:val="0"/>
          <w:numId w:val="44"/>
        </w:numPr>
        <w:jc w:val="both"/>
        <w:rPr>
          <w:szCs w:val="28"/>
        </w:rPr>
      </w:pPr>
      <w:r w:rsidRPr="006B1AF2">
        <w:rPr>
          <w:szCs w:val="28"/>
        </w:rPr>
        <w:t>постанови Кабінету Міністрів України від 13 березня 2022 р. № 303 “Про припинення заходів державного нагляду (контролю) і державного ринкового нагляду в умовах воєнного стану”;</w:t>
      </w:r>
    </w:p>
    <w:p w14:paraId="451397AF" w14:textId="77777777" w:rsidR="006B1AF2" w:rsidRPr="006B1AF2" w:rsidRDefault="006B1AF2" w:rsidP="006B1AF2">
      <w:pPr>
        <w:pStyle w:val="ad"/>
        <w:numPr>
          <w:ilvl w:val="0"/>
          <w:numId w:val="44"/>
        </w:numPr>
        <w:jc w:val="both"/>
        <w:rPr>
          <w:szCs w:val="28"/>
        </w:rPr>
      </w:pPr>
      <w:r w:rsidRPr="006B1AF2">
        <w:rPr>
          <w:szCs w:val="28"/>
        </w:rPr>
        <w:t>Порядку здійснення державного контролю/моніторингу за дотриманням вимог законодавства під час надання соціальної підтримки, соціальних послуг та за дотриманням прав дітей, затвердженому постановою Кабінету Міністрів України від 6 жовтня 2021 р. № 1035 “Деякі питання здійснення державного контролю/моніторингу за дотриманням вимог законодавства під час надання соціальної підтримки, соціальних послуг та за дотриманням прав дітей”;</w:t>
      </w:r>
    </w:p>
    <w:p w14:paraId="1BAEE187" w14:textId="77777777" w:rsidR="006B1AF2" w:rsidRDefault="006B1AF2" w:rsidP="006B1AF2">
      <w:pPr>
        <w:pStyle w:val="ad"/>
        <w:numPr>
          <w:ilvl w:val="0"/>
          <w:numId w:val="44"/>
        </w:numPr>
        <w:jc w:val="both"/>
        <w:rPr>
          <w:szCs w:val="28"/>
        </w:rPr>
      </w:pPr>
      <w:r w:rsidRPr="006B1AF2">
        <w:rPr>
          <w:szCs w:val="28"/>
        </w:rPr>
        <w:t>додатку 1 до постанови Кабінету Міністрів України від 26 грудня 2011 р. № 1399 “Про встановлення ліміту легкових автомобілів, що обслуговують органи виконавчої влади”.</w:t>
      </w:r>
    </w:p>
    <w:p w14:paraId="4A982187" w14:textId="77777777" w:rsidR="00F477FE" w:rsidRDefault="00F477FE" w:rsidP="00F477FE">
      <w:pPr>
        <w:jc w:val="both"/>
        <w:rPr>
          <w:szCs w:val="28"/>
        </w:rPr>
      </w:pPr>
    </w:p>
    <w:p w14:paraId="68EEB217" w14:textId="48658C75" w:rsidR="00F477FE" w:rsidRPr="008D2C49" w:rsidRDefault="00F477FE" w:rsidP="00F477FE">
      <w:pPr>
        <w:widowControl w:val="0"/>
        <w:ind w:right="102" w:firstLine="709"/>
        <w:jc w:val="both"/>
        <w:rPr>
          <w:b/>
          <w:sz w:val="36"/>
          <w:szCs w:val="36"/>
        </w:rPr>
      </w:pPr>
      <w:r w:rsidRPr="008D2C49">
        <w:rPr>
          <w:b/>
          <w:sz w:val="36"/>
          <w:szCs w:val="36"/>
        </w:rPr>
        <w:t>Проєкт постанови КМУ «</w:t>
      </w:r>
      <w:r w:rsidRPr="00F477FE">
        <w:rPr>
          <w:b/>
          <w:sz w:val="36"/>
          <w:szCs w:val="36"/>
        </w:rPr>
        <w:t>Деякі питання надання та використання хмарних послуг та/або послуг центрів обробки даних</w:t>
      </w:r>
      <w:r w:rsidRPr="008D2C49">
        <w:rPr>
          <w:b/>
          <w:sz w:val="36"/>
          <w:szCs w:val="36"/>
        </w:rPr>
        <w:t>» вх</w:t>
      </w:r>
      <w:r>
        <w:rPr>
          <w:b/>
          <w:sz w:val="36"/>
          <w:szCs w:val="36"/>
        </w:rPr>
        <w:t>5573/1</w:t>
      </w:r>
      <w:r w:rsidRPr="008D2C49">
        <w:rPr>
          <w:b/>
          <w:sz w:val="36"/>
          <w:szCs w:val="36"/>
        </w:rPr>
        <w:t>, розробник – М</w:t>
      </w:r>
      <w:r>
        <w:rPr>
          <w:b/>
          <w:sz w:val="36"/>
          <w:szCs w:val="36"/>
        </w:rPr>
        <w:t>інцифри</w:t>
      </w:r>
      <w:r w:rsidRPr="008D2C49">
        <w:rPr>
          <w:b/>
          <w:sz w:val="36"/>
          <w:szCs w:val="36"/>
        </w:rPr>
        <w:t xml:space="preserve">. </w:t>
      </w:r>
    </w:p>
    <w:p w14:paraId="34C79D6A" w14:textId="6D284BC5" w:rsidR="00F477FE" w:rsidRDefault="00F477FE" w:rsidP="00F477FE">
      <w:pPr>
        <w:ind w:firstLine="709"/>
        <w:jc w:val="both"/>
        <w:rPr>
          <w:szCs w:val="28"/>
        </w:rPr>
      </w:pPr>
      <w:r w:rsidRPr="008D2C49">
        <w:rPr>
          <w:szCs w:val="28"/>
        </w:rPr>
        <w:t>Проєкт акта розроблено з метою</w:t>
      </w:r>
      <w:r>
        <w:rPr>
          <w:szCs w:val="28"/>
        </w:rPr>
        <w:t xml:space="preserve"> </w:t>
      </w:r>
      <w:r w:rsidRPr="00F477FE">
        <w:rPr>
          <w:szCs w:val="28"/>
        </w:rPr>
        <w:t>впорядкування питань надання хмарних послуг або центрів обробки даних.</w:t>
      </w:r>
    </w:p>
    <w:p w14:paraId="71E9219E" w14:textId="7EE1896B" w:rsidR="00F477FE" w:rsidRDefault="00F477FE" w:rsidP="00F477FE">
      <w:pPr>
        <w:ind w:firstLine="709"/>
        <w:jc w:val="both"/>
        <w:rPr>
          <w:szCs w:val="28"/>
        </w:rPr>
      </w:pPr>
      <w:r w:rsidRPr="00F477FE">
        <w:rPr>
          <w:szCs w:val="28"/>
        </w:rPr>
        <w:t>Про</w:t>
      </w:r>
      <w:r w:rsidR="00393780">
        <w:rPr>
          <w:szCs w:val="28"/>
        </w:rPr>
        <w:t>є</w:t>
      </w:r>
      <w:r w:rsidRPr="00F477FE">
        <w:rPr>
          <w:szCs w:val="28"/>
        </w:rPr>
        <w:t xml:space="preserve">ктом постанови передбачено затвердження: </w:t>
      </w:r>
    </w:p>
    <w:p w14:paraId="1558EA06" w14:textId="77777777" w:rsidR="00F477FE" w:rsidRPr="00F477FE" w:rsidRDefault="00F477FE" w:rsidP="00F477FE">
      <w:pPr>
        <w:pStyle w:val="ad"/>
        <w:numPr>
          <w:ilvl w:val="0"/>
          <w:numId w:val="45"/>
        </w:numPr>
        <w:jc w:val="both"/>
        <w:rPr>
          <w:szCs w:val="28"/>
        </w:rPr>
      </w:pPr>
      <w:r w:rsidRPr="00F477FE">
        <w:rPr>
          <w:szCs w:val="28"/>
        </w:rPr>
        <w:t xml:space="preserve">Порядку надання хмарних послуг та/або послуг центру обробки даних, пов’язаних з обробкою державних інформаційних ресурсів або інформації з обмеженим доступом, вимога щодо захисту якої встановлена законом; </w:t>
      </w:r>
    </w:p>
    <w:p w14:paraId="71F6A6D9" w14:textId="77777777" w:rsidR="00F477FE" w:rsidRPr="00F477FE" w:rsidRDefault="00F477FE" w:rsidP="00F477FE">
      <w:pPr>
        <w:pStyle w:val="ad"/>
        <w:numPr>
          <w:ilvl w:val="0"/>
          <w:numId w:val="45"/>
        </w:numPr>
        <w:jc w:val="both"/>
        <w:rPr>
          <w:szCs w:val="28"/>
        </w:rPr>
      </w:pPr>
      <w:r w:rsidRPr="00F477FE">
        <w:rPr>
          <w:szCs w:val="28"/>
        </w:rPr>
        <w:lastRenderedPageBreak/>
        <w:t xml:space="preserve">Порядку підтвердження відповідності вимогам до надавачів хмарних послуг та/або послуг центру обробки даних та вимог до таких надавачів; </w:t>
      </w:r>
    </w:p>
    <w:p w14:paraId="257E20C8" w14:textId="77777777" w:rsidR="00F477FE" w:rsidRPr="00F477FE" w:rsidRDefault="00F477FE" w:rsidP="00F477FE">
      <w:pPr>
        <w:pStyle w:val="ad"/>
        <w:numPr>
          <w:ilvl w:val="0"/>
          <w:numId w:val="45"/>
        </w:numPr>
        <w:jc w:val="both"/>
        <w:rPr>
          <w:szCs w:val="28"/>
        </w:rPr>
      </w:pPr>
      <w:r w:rsidRPr="00F477FE">
        <w:rPr>
          <w:szCs w:val="28"/>
        </w:rPr>
        <w:t xml:space="preserve">Порядку формування та використання електронних каталогів хмарних послуг та/або послуг центру обробки даних; </w:t>
      </w:r>
    </w:p>
    <w:p w14:paraId="40CB396F" w14:textId="77777777" w:rsidR="00F477FE" w:rsidRPr="00F477FE" w:rsidRDefault="00F477FE" w:rsidP="00F477FE">
      <w:pPr>
        <w:pStyle w:val="ad"/>
        <w:numPr>
          <w:ilvl w:val="0"/>
          <w:numId w:val="45"/>
        </w:numPr>
        <w:jc w:val="both"/>
        <w:rPr>
          <w:szCs w:val="28"/>
        </w:rPr>
      </w:pPr>
      <w:r w:rsidRPr="00F477FE">
        <w:rPr>
          <w:szCs w:val="28"/>
        </w:rPr>
        <w:t xml:space="preserve">Типового договору про надання хмарних послуг та/або послуг центру обробки даних публічному користувачу та об’єкту критичної інформаційної інфраструктури. </w:t>
      </w:r>
    </w:p>
    <w:p w14:paraId="2902F71E" w14:textId="0A4FA3B1" w:rsidR="00F477FE" w:rsidRPr="00F477FE" w:rsidRDefault="00F477FE" w:rsidP="00F477FE">
      <w:pPr>
        <w:ind w:firstLine="709"/>
        <w:jc w:val="both"/>
        <w:rPr>
          <w:szCs w:val="28"/>
        </w:rPr>
      </w:pPr>
      <w:r w:rsidRPr="00F477FE">
        <w:rPr>
          <w:szCs w:val="28"/>
        </w:rPr>
        <w:t>Також про</w:t>
      </w:r>
      <w:r>
        <w:rPr>
          <w:szCs w:val="28"/>
        </w:rPr>
        <w:t>є</w:t>
      </w:r>
      <w:r w:rsidRPr="00F477FE">
        <w:rPr>
          <w:szCs w:val="28"/>
        </w:rPr>
        <w:t>ктом постанови пропонується врегулювати процедуру підготовки та розгляду пропозицій щодо використання хмарних послуг та/або послуг центру обробки даних органами державної влади, органами влади Автономної Республіки Крим.</w:t>
      </w:r>
    </w:p>
    <w:p w14:paraId="5A4F976E" w14:textId="1F0EC06D" w:rsidR="009E1712" w:rsidRDefault="009E1712" w:rsidP="006B1AF2">
      <w:pPr>
        <w:widowControl w:val="0"/>
        <w:ind w:right="102" w:firstLine="709"/>
        <w:jc w:val="both"/>
        <w:rPr>
          <w:szCs w:val="28"/>
        </w:rPr>
      </w:pPr>
    </w:p>
    <w:p w14:paraId="4ACD9FCD" w14:textId="695F499C" w:rsidR="00A619F5" w:rsidRPr="008D2C49" w:rsidRDefault="00A619F5" w:rsidP="00A619F5">
      <w:pPr>
        <w:widowControl w:val="0"/>
        <w:ind w:right="102" w:firstLine="709"/>
        <w:jc w:val="both"/>
        <w:rPr>
          <w:b/>
          <w:sz w:val="36"/>
          <w:szCs w:val="36"/>
        </w:rPr>
      </w:pPr>
      <w:r w:rsidRPr="008D2C49">
        <w:rPr>
          <w:b/>
          <w:sz w:val="36"/>
          <w:szCs w:val="36"/>
        </w:rPr>
        <w:t>Проєкт постанови КМУ «</w:t>
      </w:r>
      <w:r w:rsidRPr="00A619F5">
        <w:rPr>
          <w:b/>
          <w:sz w:val="36"/>
          <w:szCs w:val="36"/>
        </w:rPr>
        <w:t>Про затвердження Порядку утворення та функціонування спеціальних груп вихованців закладів дошкільної освіти</w:t>
      </w:r>
      <w:r w:rsidRPr="008D2C49">
        <w:rPr>
          <w:b/>
          <w:sz w:val="36"/>
          <w:szCs w:val="36"/>
        </w:rPr>
        <w:t>» вх</w:t>
      </w:r>
      <w:r>
        <w:rPr>
          <w:b/>
          <w:sz w:val="36"/>
          <w:szCs w:val="36"/>
        </w:rPr>
        <w:t>7072</w:t>
      </w:r>
      <w:r w:rsidRPr="008D2C49">
        <w:rPr>
          <w:b/>
          <w:sz w:val="36"/>
          <w:szCs w:val="36"/>
        </w:rPr>
        <w:t>, розробник – М</w:t>
      </w:r>
      <w:r>
        <w:rPr>
          <w:b/>
          <w:sz w:val="36"/>
          <w:szCs w:val="36"/>
        </w:rPr>
        <w:t>ОН</w:t>
      </w:r>
      <w:r w:rsidRPr="008D2C49">
        <w:rPr>
          <w:b/>
          <w:sz w:val="36"/>
          <w:szCs w:val="36"/>
        </w:rPr>
        <w:t xml:space="preserve">. </w:t>
      </w:r>
    </w:p>
    <w:p w14:paraId="59E8B99D" w14:textId="1E0BE864" w:rsidR="009E1712" w:rsidRDefault="00A619F5" w:rsidP="007555A4">
      <w:pPr>
        <w:widowControl w:val="0"/>
        <w:ind w:right="102" w:firstLine="709"/>
        <w:jc w:val="both"/>
        <w:rPr>
          <w:color w:val="0D0D0D"/>
          <w:szCs w:val="28"/>
          <w:shd w:val="clear" w:color="auto" w:fill="FFFFFF"/>
        </w:rPr>
      </w:pPr>
      <w:r w:rsidRPr="008D2C49">
        <w:rPr>
          <w:szCs w:val="28"/>
        </w:rPr>
        <w:t>Проєкт акта розроблено з метою</w:t>
      </w:r>
      <w:r>
        <w:rPr>
          <w:szCs w:val="28"/>
        </w:rPr>
        <w:t xml:space="preserve"> </w:t>
      </w:r>
      <w:r w:rsidRPr="007842B5">
        <w:rPr>
          <w:color w:val="0D0D0D"/>
          <w:szCs w:val="28"/>
          <w:shd w:val="clear" w:color="auto" w:fill="FFFFFF"/>
        </w:rPr>
        <w:t xml:space="preserve">визначення чітких організаційних, правових та методичних засад щодо утворення та функціонування спеціальних груп вихованців в закладах дошкільної освіти. Спеціальні групи сприятимуть забезпеченню </w:t>
      </w:r>
      <w:r>
        <w:rPr>
          <w:color w:val="0D0D0D"/>
          <w:szCs w:val="28"/>
          <w:shd w:val="clear" w:color="auto" w:fill="FFFFFF"/>
        </w:rPr>
        <w:t xml:space="preserve">індивідуального </w:t>
      </w:r>
      <w:r w:rsidRPr="007842B5">
        <w:rPr>
          <w:color w:val="0D0D0D"/>
          <w:szCs w:val="28"/>
          <w:shd w:val="clear" w:color="auto" w:fill="FFFFFF"/>
        </w:rPr>
        <w:t xml:space="preserve">підходу в </w:t>
      </w:r>
      <w:r>
        <w:rPr>
          <w:color w:val="0D0D0D"/>
          <w:szCs w:val="28"/>
          <w:shd w:val="clear" w:color="auto" w:fill="FFFFFF"/>
        </w:rPr>
        <w:t>організації освітнього процесу</w:t>
      </w:r>
      <w:r w:rsidRPr="007842B5">
        <w:rPr>
          <w:color w:val="0D0D0D"/>
          <w:szCs w:val="28"/>
          <w:shd w:val="clear" w:color="auto" w:fill="FFFFFF"/>
        </w:rPr>
        <w:t>, підтримки розвитку дітей з особливими освітніми потребами та створенню умов для їхнього повноцінного соціального та емоційного розвитку.</w:t>
      </w:r>
    </w:p>
    <w:p w14:paraId="039C1C91" w14:textId="77777777" w:rsidR="00A619F5" w:rsidRPr="003A593B" w:rsidRDefault="00A619F5" w:rsidP="00A619F5">
      <w:pPr>
        <w:pStyle w:val="13"/>
        <w:spacing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sz w:val="28"/>
        </w:rPr>
        <w:t xml:space="preserve">Суть проєкту акта полягає у визначенні механізму </w:t>
      </w:r>
      <w:r>
        <w:rPr>
          <w:rFonts w:ascii="Times New Roman" w:hAnsi="Times New Roman"/>
          <w:color w:val="000000" w:themeColor="text1"/>
          <w:sz w:val="28"/>
          <w:szCs w:val="28"/>
          <w:shd w:val="clear" w:color="auto" w:fill="FFFFFF"/>
        </w:rPr>
        <w:t xml:space="preserve">формування спеціальних груп за різними  освітніми потребами, </w:t>
      </w:r>
      <w:r w:rsidRPr="003A593B">
        <w:rPr>
          <w:rFonts w:ascii="Times New Roman" w:hAnsi="Times New Roman"/>
          <w:color w:val="000000" w:themeColor="text1"/>
          <w:sz w:val="28"/>
          <w:szCs w:val="28"/>
          <w:shd w:val="clear" w:color="auto" w:fill="FFFFFF"/>
        </w:rPr>
        <w:t xml:space="preserve">умов для інтеграції  </w:t>
      </w:r>
      <w:r>
        <w:rPr>
          <w:rFonts w:ascii="Times New Roman" w:hAnsi="Times New Roman"/>
          <w:color w:val="000000" w:themeColor="text1"/>
          <w:sz w:val="28"/>
          <w:szCs w:val="28"/>
          <w:shd w:val="clear" w:color="auto" w:fill="FFFFFF"/>
        </w:rPr>
        <w:t xml:space="preserve">та соціалізації </w:t>
      </w:r>
      <w:r w:rsidRPr="003A593B">
        <w:rPr>
          <w:rFonts w:ascii="Times New Roman" w:hAnsi="Times New Roman"/>
          <w:color w:val="000000" w:themeColor="text1"/>
          <w:sz w:val="28"/>
          <w:szCs w:val="28"/>
          <w:shd w:val="clear" w:color="auto" w:fill="FFFFFF"/>
        </w:rPr>
        <w:t>дітей з особливими освітніми потребами</w:t>
      </w:r>
      <w:r>
        <w:rPr>
          <w:rFonts w:ascii="Times New Roman" w:hAnsi="Times New Roman"/>
          <w:color w:val="000000" w:themeColor="text1"/>
          <w:sz w:val="28"/>
          <w:szCs w:val="28"/>
          <w:shd w:val="clear" w:color="auto" w:fill="FFFFFF"/>
        </w:rPr>
        <w:t xml:space="preserve"> та забезпечення спеціального</w:t>
      </w:r>
      <w:r w:rsidRPr="003A593B">
        <w:rPr>
          <w:rFonts w:ascii="Times New Roman" w:hAnsi="Times New Roman"/>
          <w:color w:val="000000" w:themeColor="text1"/>
          <w:sz w:val="28"/>
          <w:szCs w:val="28"/>
          <w:shd w:val="clear" w:color="auto" w:fill="FFFFFF"/>
        </w:rPr>
        <w:t xml:space="preserve"> освітнього середовища.</w:t>
      </w:r>
    </w:p>
    <w:p w14:paraId="170087A6" w14:textId="77777777" w:rsidR="00A619F5" w:rsidRDefault="00A619F5" w:rsidP="00A619F5">
      <w:pPr>
        <w:pStyle w:val="13"/>
        <w:spacing w:line="240" w:lineRule="auto"/>
        <w:ind w:firstLine="709"/>
        <w:jc w:val="both"/>
        <w:rPr>
          <w:rFonts w:ascii="Times New Roman" w:hAnsi="Times New Roman"/>
          <w:color w:val="000000" w:themeColor="text1"/>
          <w:sz w:val="28"/>
          <w:szCs w:val="28"/>
          <w:shd w:val="clear" w:color="auto" w:fill="FFFFFF"/>
          <w:lang w:val="uk-UA"/>
        </w:rPr>
      </w:pPr>
      <w:r>
        <w:rPr>
          <w:rFonts w:ascii="Times New Roman" w:eastAsia="Times New Roman" w:hAnsi="Times New Roman"/>
          <w:sz w:val="28"/>
          <w:szCs w:val="28"/>
        </w:rPr>
        <w:t xml:space="preserve">Проєктом акта пропонується </w:t>
      </w:r>
      <w:r w:rsidRPr="00516577">
        <w:rPr>
          <w:rFonts w:ascii="Times New Roman" w:hAnsi="Times New Roman"/>
          <w:color w:val="000000" w:themeColor="text1"/>
          <w:sz w:val="28"/>
          <w:szCs w:val="28"/>
          <w:shd w:val="clear" w:color="auto" w:fill="FFFFFF"/>
        </w:rPr>
        <w:t xml:space="preserve">створення </w:t>
      </w:r>
      <w:r>
        <w:rPr>
          <w:rFonts w:ascii="Times New Roman" w:hAnsi="Times New Roman"/>
          <w:color w:val="000000" w:themeColor="text1"/>
          <w:sz w:val="28"/>
          <w:szCs w:val="28"/>
          <w:shd w:val="clear" w:color="auto" w:fill="FFFFFF"/>
        </w:rPr>
        <w:t xml:space="preserve">спеціального освітнього середовища </w:t>
      </w:r>
      <w:r w:rsidRPr="00516577">
        <w:rPr>
          <w:rFonts w:ascii="Times New Roman" w:hAnsi="Times New Roman"/>
          <w:color w:val="000000" w:themeColor="text1"/>
          <w:sz w:val="28"/>
          <w:szCs w:val="28"/>
          <w:shd w:val="clear" w:color="auto" w:fill="FFFFFF"/>
        </w:rPr>
        <w:t>для ефективного функціонуванн</w:t>
      </w:r>
      <w:r>
        <w:rPr>
          <w:rFonts w:ascii="Times New Roman" w:hAnsi="Times New Roman"/>
          <w:color w:val="000000" w:themeColor="text1"/>
          <w:sz w:val="28"/>
          <w:szCs w:val="28"/>
          <w:shd w:val="clear" w:color="auto" w:fill="FFFFFF"/>
        </w:rPr>
        <w:t xml:space="preserve">я спеціальних груп в </w:t>
      </w:r>
      <w:r w:rsidRPr="00516577">
        <w:rPr>
          <w:rFonts w:ascii="Times New Roman" w:hAnsi="Times New Roman"/>
          <w:color w:val="000000" w:themeColor="text1"/>
          <w:sz w:val="28"/>
          <w:szCs w:val="28"/>
          <w:shd w:val="clear" w:color="auto" w:fill="FFFFFF"/>
        </w:rPr>
        <w:t xml:space="preserve">закладах </w:t>
      </w:r>
      <w:r>
        <w:rPr>
          <w:rFonts w:ascii="Times New Roman" w:hAnsi="Times New Roman"/>
          <w:color w:val="000000" w:themeColor="text1"/>
          <w:sz w:val="28"/>
          <w:szCs w:val="28"/>
          <w:shd w:val="clear" w:color="auto" w:fill="FFFFFF"/>
        </w:rPr>
        <w:t xml:space="preserve">дошкільної </w:t>
      </w:r>
      <w:r w:rsidRPr="00516577">
        <w:rPr>
          <w:rFonts w:ascii="Times New Roman" w:hAnsi="Times New Roman"/>
          <w:color w:val="000000" w:themeColor="text1"/>
          <w:sz w:val="28"/>
          <w:szCs w:val="28"/>
          <w:shd w:val="clear" w:color="auto" w:fill="FFFFFF"/>
        </w:rPr>
        <w:t xml:space="preserve">освіти, що дозволить покращити умови для навчання </w:t>
      </w:r>
      <w:r>
        <w:rPr>
          <w:rFonts w:ascii="Times New Roman" w:hAnsi="Times New Roman"/>
          <w:color w:val="000000" w:themeColor="text1"/>
          <w:sz w:val="28"/>
          <w:szCs w:val="28"/>
          <w:shd w:val="clear" w:color="auto" w:fill="FFFFFF"/>
        </w:rPr>
        <w:t xml:space="preserve">та розвитку </w:t>
      </w:r>
      <w:r w:rsidRPr="00516577">
        <w:rPr>
          <w:rFonts w:ascii="Times New Roman" w:hAnsi="Times New Roman"/>
          <w:color w:val="000000" w:themeColor="text1"/>
          <w:sz w:val="28"/>
          <w:szCs w:val="28"/>
          <w:shd w:val="clear" w:color="auto" w:fill="FFFFFF"/>
        </w:rPr>
        <w:t>дітей з особливими освітніми потребами</w:t>
      </w:r>
      <w:r>
        <w:rPr>
          <w:rFonts w:ascii="Times New Roman" w:hAnsi="Times New Roman"/>
          <w:color w:val="000000" w:themeColor="text1"/>
          <w:sz w:val="28"/>
          <w:szCs w:val="28"/>
          <w:shd w:val="clear" w:color="auto" w:fill="FFFFFF"/>
        </w:rPr>
        <w:t xml:space="preserve">. </w:t>
      </w:r>
    </w:p>
    <w:p w14:paraId="0E1A2F3E" w14:textId="77777777" w:rsidR="0014123F" w:rsidRDefault="0014123F" w:rsidP="00A619F5">
      <w:pPr>
        <w:pStyle w:val="13"/>
        <w:spacing w:line="240" w:lineRule="auto"/>
        <w:ind w:firstLine="709"/>
        <w:jc w:val="both"/>
        <w:rPr>
          <w:rFonts w:ascii="Times New Roman" w:hAnsi="Times New Roman"/>
          <w:color w:val="000000" w:themeColor="text1"/>
          <w:sz w:val="28"/>
          <w:szCs w:val="28"/>
          <w:shd w:val="clear" w:color="auto" w:fill="FFFFFF"/>
          <w:lang w:val="uk-UA"/>
        </w:rPr>
      </w:pPr>
    </w:p>
    <w:p w14:paraId="4A388377" w14:textId="4E354175" w:rsidR="0014123F" w:rsidRPr="008D2C49" w:rsidRDefault="0014123F" w:rsidP="0014123F">
      <w:pPr>
        <w:widowControl w:val="0"/>
        <w:ind w:right="102" w:firstLine="709"/>
        <w:jc w:val="both"/>
        <w:rPr>
          <w:b/>
          <w:sz w:val="36"/>
          <w:szCs w:val="36"/>
        </w:rPr>
      </w:pPr>
      <w:r w:rsidRPr="008D2C49">
        <w:rPr>
          <w:b/>
          <w:sz w:val="36"/>
          <w:szCs w:val="36"/>
        </w:rPr>
        <w:t>Проєкт наказу «</w:t>
      </w:r>
      <w:r w:rsidRPr="0014123F">
        <w:rPr>
          <w:b/>
          <w:sz w:val="36"/>
          <w:szCs w:val="36"/>
        </w:rPr>
        <w:t>Про затвердження Порядку прийняття Радою з державної підтримки кінематографії рішення про надання державної субсидії для закупівлі мобільних пересувних цифрових комплексів, транспортних засобів для забезпечення демонстрування національних фільмів у невеликих містах, селах, селищах з населенням не більше 250 тисяч мешканців або комплексів електронного кіно</w:t>
      </w:r>
      <w:r w:rsidRPr="008D2C49">
        <w:rPr>
          <w:b/>
          <w:sz w:val="36"/>
          <w:szCs w:val="36"/>
        </w:rPr>
        <w:t>» вх</w:t>
      </w:r>
      <w:r>
        <w:rPr>
          <w:b/>
          <w:sz w:val="36"/>
          <w:szCs w:val="36"/>
        </w:rPr>
        <w:t>7078</w:t>
      </w:r>
      <w:r w:rsidRPr="008D2C49">
        <w:rPr>
          <w:b/>
          <w:sz w:val="36"/>
          <w:szCs w:val="36"/>
        </w:rPr>
        <w:t xml:space="preserve">, розробник – </w:t>
      </w:r>
      <w:r>
        <w:rPr>
          <w:b/>
          <w:sz w:val="36"/>
          <w:szCs w:val="36"/>
        </w:rPr>
        <w:t>Держкіно</w:t>
      </w:r>
      <w:r w:rsidRPr="008D2C49">
        <w:rPr>
          <w:b/>
          <w:sz w:val="36"/>
          <w:szCs w:val="36"/>
        </w:rPr>
        <w:t xml:space="preserve">. </w:t>
      </w:r>
    </w:p>
    <w:p w14:paraId="72050B99" w14:textId="68E2754C" w:rsidR="00A619F5" w:rsidRDefault="0014123F" w:rsidP="0014123F">
      <w:pPr>
        <w:pStyle w:val="13"/>
        <w:spacing w:line="240" w:lineRule="auto"/>
        <w:ind w:firstLine="709"/>
        <w:jc w:val="both"/>
        <w:rPr>
          <w:szCs w:val="28"/>
        </w:rPr>
      </w:pPr>
      <w:r w:rsidRPr="0014123F">
        <w:rPr>
          <w:rFonts w:ascii="Times New Roman" w:hAnsi="Times New Roman"/>
          <w:color w:val="000000" w:themeColor="text1"/>
          <w:sz w:val="28"/>
          <w:szCs w:val="28"/>
          <w:shd w:val="clear" w:color="auto" w:fill="FFFFFF"/>
        </w:rPr>
        <w:t xml:space="preserve">Проєкт акта розроблено з метою </w:t>
      </w:r>
      <w:r w:rsidRPr="0014123F">
        <w:rPr>
          <w:rFonts w:ascii="Times New Roman" w:hAnsi="Times New Roman"/>
          <w:color w:val="000000" w:themeColor="text1"/>
          <w:sz w:val="28"/>
          <w:szCs w:val="28"/>
          <w:shd w:val="clear" w:color="auto" w:fill="FFFFFF"/>
          <w:lang w:val="uk-UA"/>
        </w:rPr>
        <w:t>нормативно-правов</w:t>
      </w:r>
      <w:r>
        <w:rPr>
          <w:rFonts w:ascii="Times New Roman" w:hAnsi="Times New Roman"/>
          <w:color w:val="000000" w:themeColor="text1"/>
          <w:sz w:val="28"/>
          <w:szCs w:val="28"/>
          <w:shd w:val="clear" w:color="auto" w:fill="FFFFFF"/>
          <w:lang w:val="uk-UA"/>
        </w:rPr>
        <w:t>ого</w:t>
      </w:r>
      <w:r w:rsidRPr="0014123F">
        <w:rPr>
          <w:rFonts w:ascii="Times New Roman" w:hAnsi="Times New Roman"/>
          <w:color w:val="000000" w:themeColor="text1"/>
          <w:sz w:val="28"/>
          <w:szCs w:val="28"/>
          <w:shd w:val="clear" w:color="auto" w:fill="FFFFFF"/>
          <w:lang w:val="uk-UA"/>
        </w:rPr>
        <w:t xml:space="preserve"> врегулювання питань щодо прийняття Радою з державної підтримки кінематографії рішення про надання державної субсидії для закупівлі мобільних пересувних цифрових комплексів, транспортних засобів для забезпечення демонстрування національних фільмів у </w:t>
      </w:r>
      <w:r w:rsidRPr="0014123F">
        <w:rPr>
          <w:rFonts w:ascii="Times New Roman" w:hAnsi="Times New Roman"/>
          <w:color w:val="000000" w:themeColor="text1"/>
          <w:sz w:val="28"/>
          <w:szCs w:val="28"/>
          <w:shd w:val="clear" w:color="auto" w:fill="FFFFFF"/>
          <w:lang w:val="uk-UA"/>
        </w:rPr>
        <w:lastRenderedPageBreak/>
        <w:t>невеликих містах, селах, селищах з населенням не більше 250 тисяч мешканців або комплексів електронного кіно.</w:t>
      </w:r>
    </w:p>
    <w:p w14:paraId="282D7B35" w14:textId="77777777" w:rsidR="009863C3" w:rsidRDefault="009863C3" w:rsidP="007555A4">
      <w:pPr>
        <w:widowControl w:val="0"/>
        <w:ind w:right="102" w:firstLine="709"/>
        <w:jc w:val="both"/>
        <w:rPr>
          <w:szCs w:val="28"/>
        </w:rPr>
      </w:pPr>
      <w:r w:rsidRPr="009863C3">
        <w:rPr>
          <w:szCs w:val="28"/>
        </w:rPr>
        <w:t xml:space="preserve">Проєктом наказу визначається: </w:t>
      </w:r>
    </w:p>
    <w:p w14:paraId="3226AB7D" w14:textId="77777777" w:rsidR="009863C3" w:rsidRPr="009863C3" w:rsidRDefault="009863C3" w:rsidP="009863C3">
      <w:pPr>
        <w:pStyle w:val="ad"/>
        <w:widowControl w:val="0"/>
        <w:numPr>
          <w:ilvl w:val="0"/>
          <w:numId w:val="46"/>
        </w:numPr>
        <w:ind w:right="102"/>
        <w:jc w:val="both"/>
        <w:rPr>
          <w:szCs w:val="28"/>
        </w:rPr>
      </w:pPr>
      <w:r w:rsidRPr="009863C3">
        <w:rPr>
          <w:szCs w:val="28"/>
        </w:rPr>
        <w:t xml:space="preserve">процедура подачі суб’єктами кінематографії електронних заяв для одержання державної субсидії для закупівлі мобільних пересувних цифрових комплексів, транспортних засобів для забезпечення демонстрування національних фільмів у невеликих містах, селах, селищах з населенням не більше 250 тисяч мешканців або комплексів електронного кіно; </w:t>
      </w:r>
    </w:p>
    <w:p w14:paraId="68B86541" w14:textId="4DAAF285" w:rsidR="009863C3" w:rsidRPr="009863C3" w:rsidRDefault="009863C3" w:rsidP="009863C3">
      <w:pPr>
        <w:pStyle w:val="ad"/>
        <w:widowControl w:val="0"/>
        <w:numPr>
          <w:ilvl w:val="0"/>
          <w:numId w:val="46"/>
        </w:numPr>
        <w:ind w:right="102"/>
        <w:jc w:val="both"/>
        <w:rPr>
          <w:szCs w:val="28"/>
        </w:rPr>
      </w:pPr>
      <w:r w:rsidRPr="009863C3">
        <w:rPr>
          <w:szCs w:val="28"/>
        </w:rPr>
        <w:t xml:space="preserve">порядок прийняття Радою з державної підтримки кінематографії рішення про надання такої субсидії; </w:t>
      </w:r>
    </w:p>
    <w:p w14:paraId="4CC5861E" w14:textId="46D0A732" w:rsidR="009E1712" w:rsidRPr="009863C3" w:rsidRDefault="009863C3" w:rsidP="009863C3">
      <w:pPr>
        <w:pStyle w:val="ad"/>
        <w:widowControl w:val="0"/>
        <w:numPr>
          <w:ilvl w:val="0"/>
          <w:numId w:val="46"/>
        </w:numPr>
        <w:ind w:right="102"/>
        <w:jc w:val="both"/>
        <w:rPr>
          <w:szCs w:val="28"/>
        </w:rPr>
      </w:pPr>
      <w:r w:rsidRPr="009863C3">
        <w:rPr>
          <w:szCs w:val="28"/>
        </w:rPr>
        <w:t>істотні умови договору про надання державної підтримки кінематографії у формі державної субсидії для закупівлі мобільних пересувних цифрових комплексів, транспортних засобів для забезпечення демонстрування національних фільмів у невеликих містах, селах, селищах з населенням не більше 250 тисяч мешканців або комплексів електронного кіно.</w:t>
      </w:r>
    </w:p>
    <w:p w14:paraId="16DB25BC" w14:textId="77777777" w:rsidR="009E1712" w:rsidRDefault="009E1712" w:rsidP="007555A4">
      <w:pPr>
        <w:widowControl w:val="0"/>
        <w:ind w:right="102" w:firstLine="709"/>
        <w:jc w:val="both"/>
        <w:rPr>
          <w:szCs w:val="28"/>
        </w:rPr>
      </w:pPr>
    </w:p>
    <w:p w14:paraId="2357127A" w14:textId="76BCC8B8" w:rsidR="008522A3" w:rsidRPr="008D2C49" w:rsidRDefault="008522A3" w:rsidP="008522A3">
      <w:pPr>
        <w:widowControl w:val="0"/>
        <w:ind w:right="102" w:firstLine="709"/>
        <w:jc w:val="both"/>
        <w:rPr>
          <w:b/>
          <w:sz w:val="36"/>
          <w:szCs w:val="36"/>
        </w:rPr>
      </w:pPr>
      <w:r w:rsidRPr="008D2C49">
        <w:rPr>
          <w:b/>
          <w:sz w:val="36"/>
          <w:szCs w:val="36"/>
        </w:rPr>
        <w:t>Проєкт наказу «</w:t>
      </w:r>
      <w:r w:rsidRPr="008522A3">
        <w:rPr>
          <w:b/>
          <w:sz w:val="36"/>
          <w:szCs w:val="36"/>
        </w:rPr>
        <w:t>Про затвердження Змін до Порядку проведення підтвердження відповідності умов виробництва лікарських засобів вимогам належної виробничої практики</w:t>
      </w:r>
      <w:r w:rsidRPr="008D2C49">
        <w:rPr>
          <w:b/>
          <w:sz w:val="36"/>
          <w:szCs w:val="36"/>
        </w:rPr>
        <w:t>» вх</w:t>
      </w:r>
      <w:r>
        <w:rPr>
          <w:b/>
          <w:sz w:val="36"/>
          <w:szCs w:val="36"/>
        </w:rPr>
        <w:t>7094</w:t>
      </w:r>
      <w:r w:rsidRPr="008D2C49">
        <w:rPr>
          <w:b/>
          <w:sz w:val="36"/>
          <w:szCs w:val="36"/>
        </w:rPr>
        <w:t xml:space="preserve">, розробник – </w:t>
      </w:r>
      <w:r>
        <w:rPr>
          <w:b/>
          <w:sz w:val="36"/>
          <w:szCs w:val="36"/>
        </w:rPr>
        <w:t>МОЗ</w:t>
      </w:r>
      <w:r w:rsidRPr="008D2C49">
        <w:rPr>
          <w:b/>
          <w:sz w:val="36"/>
          <w:szCs w:val="36"/>
        </w:rPr>
        <w:t xml:space="preserve">. </w:t>
      </w:r>
    </w:p>
    <w:p w14:paraId="32027534" w14:textId="0E7C6BBC" w:rsidR="008522A3" w:rsidRDefault="008522A3" w:rsidP="008522A3">
      <w:pPr>
        <w:widowControl w:val="0"/>
        <w:ind w:right="102" w:firstLine="709"/>
        <w:jc w:val="both"/>
        <w:rPr>
          <w:color w:val="000000" w:themeColor="text1"/>
          <w:szCs w:val="28"/>
          <w:shd w:val="clear" w:color="auto" w:fill="FFFFFF"/>
        </w:rPr>
      </w:pPr>
      <w:r w:rsidRPr="0014123F">
        <w:rPr>
          <w:color w:val="000000" w:themeColor="text1"/>
          <w:szCs w:val="28"/>
          <w:shd w:val="clear" w:color="auto" w:fill="FFFFFF"/>
        </w:rPr>
        <w:t>Проєкт акта розроблено з метою</w:t>
      </w:r>
      <w:r>
        <w:rPr>
          <w:color w:val="000000" w:themeColor="text1"/>
          <w:szCs w:val="28"/>
          <w:shd w:val="clear" w:color="auto" w:fill="FFFFFF"/>
        </w:rPr>
        <w:t xml:space="preserve"> </w:t>
      </w:r>
      <w:r w:rsidRPr="008522A3">
        <w:rPr>
          <w:color w:val="000000" w:themeColor="text1"/>
          <w:szCs w:val="28"/>
          <w:shd w:val="clear" w:color="auto" w:fill="FFFFFF"/>
        </w:rPr>
        <w:t>удосконалення процедур підтвердження відповідності умов виробництва лікарських засобів вимогам належної виробничої практики шляхом оптимізації видачі висновку щодо підтвердження відповідності умов виробництва лікарського засобу вимогам належної виробничої практики та сертифіката відповідності умов виробництва лікарських засобів вимогам належної виробничої практики.</w:t>
      </w:r>
    </w:p>
    <w:p w14:paraId="592CC91D" w14:textId="77777777" w:rsidR="008522A3" w:rsidRDefault="008522A3" w:rsidP="008522A3">
      <w:pPr>
        <w:widowControl w:val="0"/>
        <w:ind w:right="102" w:firstLine="709"/>
        <w:jc w:val="both"/>
        <w:rPr>
          <w:szCs w:val="28"/>
        </w:rPr>
      </w:pPr>
      <w:r w:rsidRPr="008522A3">
        <w:rPr>
          <w:szCs w:val="28"/>
        </w:rPr>
        <w:t xml:space="preserve">Проєктом наказу пропонується оптимізувати порядок подачі та розгляду заяв на видачу висновку щодо підтвердження відповідності умов виробництва лікарського засобу вимогам належної виробничої практики та сертифіката відповідності умов виробництва лікарських засобів вимогам належної виробничої практики шляхом зменшення переліку документів, що додаються до заяв, з урахуванням особливостей кожної з процедур. </w:t>
      </w:r>
    </w:p>
    <w:p w14:paraId="04A43410" w14:textId="06FDFF03" w:rsidR="008522A3" w:rsidRDefault="008522A3" w:rsidP="008522A3">
      <w:pPr>
        <w:widowControl w:val="0"/>
        <w:ind w:right="102" w:firstLine="709"/>
        <w:jc w:val="both"/>
        <w:rPr>
          <w:szCs w:val="28"/>
        </w:rPr>
      </w:pPr>
      <w:r w:rsidRPr="008522A3">
        <w:rPr>
          <w:szCs w:val="28"/>
        </w:rPr>
        <w:t>Також, проєктом наказу конкретизовано порядок усунення зауважень Заявником (представником Заявника) із встановленням розумних строків, що не включаються до загального терміну видачі висновку щодо підтвердження відповідності умов виробництва лікарського засобу вимогам належної виробничої практики та сертифіката відповідності умов виробництва лікарських засобів вимогам належної виробничої практики.</w:t>
      </w:r>
    </w:p>
    <w:p w14:paraId="0D576162" w14:textId="1D2368B8" w:rsidR="008522A3" w:rsidRDefault="008522A3" w:rsidP="008522A3">
      <w:pPr>
        <w:widowControl w:val="0"/>
        <w:ind w:right="102" w:firstLine="709"/>
        <w:jc w:val="both"/>
        <w:rPr>
          <w:szCs w:val="28"/>
        </w:rPr>
      </w:pPr>
      <w:r w:rsidRPr="008522A3">
        <w:rPr>
          <w:szCs w:val="28"/>
        </w:rPr>
        <w:t xml:space="preserve">Крім того, пропонується, якщо документальні підтвердження усунення критичних, суттєвих та несуттєвих порушень, встановлених під час попереднього(іх) інспектування(нь), не надані або надані не в повному обсязі, при цьому Заяву на видачу Сертифіката подано іншим Заявником (представником Заявника) та лікарські засоби, наведені в Загальному переліку номенклатури продукції, не були предметом </w:t>
      </w:r>
      <w:r w:rsidRPr="008522A3">
        <w:rPr>
          <w:szCs w:val="28"/>
        </w:rPr>
        <w:lastRenderedPageBreak/>
        <w:t>попереднього(іх) інспектування(нь) з боку Держлікслужби, наступне інспектування здійснюється у разі, якщо є лише прийнятний план коригувальних та запобіжних дій за результатами попереднього(іх) інспектування(нь) виробника.</w:t>
      </w:r>
    </w:p>
    <w:p w14:paraId="621406E0" w14:textId="77777777" w:rsidR="009E1712" w:rsidRDefault="009E1712" w:rsidP="007555A4">
      <w:pPr>
        <w:widowControl w:val="0"/>
        <w:ind w:right="102" w:firstLine="709"/>
        <w:jc w:val="both"/>
        <w:rPr>
          <w:szCs w:val="28"/>
        </w:rPr>
      </w:pPr>
    </w:p>
    <w:p w14:paraId="61C0F39B" w14:textId="3DF9ADD9" w:rsidR="00A72106" w:rsidRPr="008D2C49" w:rsidRDefault="00A72106" w:rsidP="00A72106">
      <w:pPr>
        <w:widowControl w:val="0"/>
        <w:ind w:right="102" w:firstLine="709"/>
        <w:jc w:val="both"/>
        <w:rPr>
          <w:b/>
          <w:sz w:val="36"/>
          <w:szCs w:val="36"/>
        </w:rPr>
      </w:pPr>
      <w:r w:rsidRPr="008D2C49">
        <w:rPr>
          <w:b/>
          <w:sz w:val="36"/>
          <w:szCs w:val="36"/>
        </w:rPr>
        <w:t>Проєкт наказу «</w:t>
      </w:r>
      <w:r w:rsidRPr="00A72106">
        <w:rPr>
          <w:b/>
          <w:sz w:val="36"/>
          <w:szCs w:val="36"/>
        </w:rPr>
        <w:t>Про затвердження Порядку здійснення моніторингу проведення  оцінювання повсякденного  функціонування особи</w:t>
      </w:r>
      <w:r w:rsidRPr="008D2C49">
        <w:rPr>
          <w:b/>
          <w:sz w:val="36"/>
          <w:szCs w:val="36"/>
        </w:rPr>
        <w:t>» вх</w:t>
      </w:r>
      <w:r>
        <w:rPr>
          <w:b/>
          <w:sz w:val="36"/>
          <w:szCs w:val="36"/>
        </w:rPr>
        <w:t>7104</w:t>
      </w:r>
      <w:r w:rsidRPr="008D2C49">
        <w:rPr>
          <w:b/>
          <w:sz w:val="36"/>
          <w:szCs w:val="36"/>
        </w:rPr>
        <w:t xml:space="preserve">, розробник – </w:t>
      </w:r>
      <w:r>
        <w:rPr>
          <w:b/>
          <w:sz w:val="36"/>
          <w:szCs w:val="36"/>
        </w:rPr>
        <w:t>МОЗ</w:t>
      </w:r>
      <w:r w:rsidRPr="008D2C49">
        <w:rPr>
          <w:b/>
          <w:sz w:val="36"/>
          <w:szCs w:val="36"/>
        </w:rPr>
        <w:t xml:space="preserve">. </w:t>
      </w:r>
    </w:p>
    <w:p w14:paraId="255089C1" w14:textId="2FC67432" w:rsidR="009E1712" w:rsidRDefault="00A72106" w:rsidP="00A72106">
      <w:pPr>
        <w:widowControl w:val="0"/>
        <w:ind w:right="102" w:firstLine="709"/>
        <w:jc w:val="both"/>
        <w:rPr>
          <w:color w:val="000000" w:themeColor="text1"/>
          <w:szCs w:val="28"/>
          <w:shd w:val="clear" w:color="auto" w:fill="FFFFFF"/>
        </w:rPr>
      </w:pPr>
      <w:r w:rsidRPr="0014123F">
        <w:rPr>
          <w:color w:val="000000" w:themeColor="text1"/>
          <w:szCs w:val="28"/>
          <w:shd w:val="clear" w:color="auto" w:fill="FFFFFF"/>
        </w:rPr>
        <w:t xml:space="preserve">Проєкт акта розроблено з метою </w:t>
      </w:r>
      <w:r w:rsidRPr="00A72106">
        <w:rPr>
          <w:color w:val="000000" w:themeColor="text1"/>
          <w:szCs w:val="28"/>
          <w:shd w:val="clear" w:color="auto" w:fill="FFFFFF"/>
        </w:rPr>
        <w:t>визначення механізму здійснення моніторингу оцінювання повсякденного функціонування особи (далі – моніторинг).</w:t>
      </w:r>
    </w:p>
    <w:p w14:paraId="46A3C5D2" w14:textId="77777777" w:rsidR="00A72106" w:rsidRDefault="00A72106" w:rsidP="00A72106">
      <w:pPr>
        <w:widowControl w:val="0"/>
        <w:ind w:right="102" w:firstLine="709"/>
        <w:jc w:val="both"/>
        <w:rPr>
          <w:szCs w:val="28"/>
        </w:rPr>
      </w:pPr>
      <w:r w:rsidRPr="00A72106">
        <w:rPr>
          <w:szCs w:val="28"/>
        </w:rPr>
        <w:t xml:space="preserve">Для запровадження здійснення моніторингу необхідно визначити: </w:t>
      </w:r>
    </w:p>
    <w:p w14:paraId="66E5AB9A" w14:textId="77777777" w:rsidR="00A72106" w:rsidRPr="001F7685" w:rsidRDefault="00A72106" w:rsidP="001F7685">
      <w:pPr>
        <w:pStyle w:val="ad"/>
        <w:widowControl w:val="0"/>
        <w:numPr>
          <w:ilvl w:val="0"/>
          <w:numId w:val="47"/>
        </w:numPr>
        <w:ind w:right="102"/>
        <w:jc w:val="both"/>
        <w:rPr>
          <w:szCs w:val="28"/>
        </w:rPr>
      </w:pPr>
      <w:r w:rsidRPr="001F7685">
        <w:rPr>
          <w:szCs w:val="28"/>
        </w:rPr>
        <w:t xml:space="preserve">основні завдання, суб’єктів і об’єкти моніторингу; </w:t>
      </w:r>
    </w:p>
    <w:p w14:paraId="07DC39D1" w14:textId="77777777" w:rsidR="00A72106" w:rsidRPr="001F7685" w:rsidRDefault="00A72106" w:rsidP="001F7685">
      <w:pPr>
        <w:pStyle w:val="ad"/>
        <w:widowControl w:val="0"/>
        <w:numPr>
          <w:ilvl w:val="0"/>
          <w:numId w:val="47"/>
        </w:numPr>
        <w:ind w:right="102"/>
        <w:jc w:val="both"/>
        <w:rPr>
          <w:szCs w:val="28"/>
        </w:rPr>
      </w:pPr>
      <w:r w:rsidRPr="001F7685">
        <w:rPr>
          <w:szCs w:val="28"/>
        </w:rPr>
        <w:t xml:space="preserve">види моніторингу; </w:t>
      </w:r>
    </w:p>
    <w:p w14:paraId="3B5168AF" w14:textId="3D29CE4D" w:rsidR="00A72106" w:rsidRPr="001F7685" w:rsidRDefault="00A72106" w:rsidP="001F7685">
      <w:pPr>
        <w:pStyle w:val="ad"/>
        <w:widowControl w:val="0"/>
        <w:numPr>
          <w:ilvl w:val="0"/>
          <w:numId w:val="47"/>
        </w:numPr>
        <w:ind w:right="102"/>
        <w:jc w:val="both"/>
        <w:rPr>
          <w:szCs w:val="28"/>
        </w:rPr>
      </w:pPr>
      <w:r w:rsidRPr="001F7685">
        <w:rPr>
          <w:szCs w:val="28"/>
        </w:rPr>
        <w:t xml:space="preserve">суб'єктів моніторингу та їхні функції; </w:t>
      </w:r>
    </w:p>
    <w:p w14:paraId="4A9C8130" w14:textId="77777777" w:rsidR="00A72106" w:rsidRPr="001F7685" w:rsidRDefault="00A72106" w:rsidP="001F7685">
      <w:pPr>
        <w:pStyle w:val="ad"/>
        <w:widowControl w:val="0"/>
        <w:numPr>
          <w:ilvl w:val="0"/>
          <w:numId w:val="47"/>
        </w:numPr>
        <w:ind w:right="102"/>
        <w:jc w:val="both"/>
        <w:rPr>
          <w:szCs w:val="28"/>
        </w:rPr>
      </w:pPr>
      <w:r w:rsidRPr="001F7685">
        <w:rPr>
          <w:szCs w:val="28"/>
        </w:rPr>
        <w:t xml:space="preserve">вимоги щодо діяльності робочих груп із забезпечення здійснення моніторингу у сфері оцінювання повсякденного функціонування особи; </w:t>
      </w:r>
    </w:p>
    <w:p w14:paraId="6236015E" w14:textId="26A2B23C" w:rsidR="00A72106" w:rsidRDefault="00A72106" w:rsidP="001F7685">
      <w:pPr>
        <w:pStyle w:val="ad"/>
        <w:widowControl w:val="0"/>
        <w:numPr>
          <w:ilvl w:val="0"/>
          <w:numId w:val="47"/>
        </w:numPr>
        <w:ind w:right="102"/>
        <w:jc w:val="both"/>
        <w:rPr>
          <w:szCs w:val="28"/>
        </w:rPr>
      </w:pPr>
      <w:r w:rsidRPr="001F7685">
        <w:rPr>
          <w:szCs w:val="28"/>
        </w:rPr>
        <w:t>процедуру підготовки та здійснення моніторингу, а також оформлення результатів моніторингу.</w:t>
      </w:r>
    </w:p>
    <w:p w14:paraId="264F65DE" w14:textId="77777777" w:rsidR="00AE13A0" w:rsidRDefault="00AE13A0" w:rsidP="00AE13A0">
      <w:pPr>
        <w:widowControl w:val="0"/>
        <w:ind w:right="102"/>
        <w:jc w:val="both"/>
        <w:rPr>
          <w:szCs w:val="28"/>
        </w:rPr>
      </w:pPr>
    </w:p>
    <w:p w14:paraId="7E55FC42" w14:textId="08FF8731" w:rsidR="00AE13A0" w:rsidRPr="008D2C49" w:rsidRDefault="00AE13A0" w:rsidP="00AE13A0">
      <w:pPr>
        <w:widowControl w:val="0"/>
        <w:ind w:right="102" w:firstLine="709"/>
        <w:jc w:val="both"/>
        <w:rPr>
          <w:b/>
          <w:sz w:val="36"/>
          <w:szCs w:val="36"/>
        </w:rPr>
      </w:pPr>
      <w:r w:rsidRPr="008D2C49">
        <w:rPr>
          <w:b/>
          <w:sz w:val="36"/>
          <w:szCs w:val="36"/>
        </w:rPr>
        <w:t>Проєкт постанови КМУ «</w:t>
      </w:r>
      <w:r w:rsidRPr="00AE13A0">
        <w:rPr>
          <w:b/>
          <w:sz w:val="36"/>
          <w:szCs w:val="36"/>
        </w:rPr>
        <w:t>Про внесення змін до постанови Кабінету Міністрів України від 29 грудня 2023 р. № 1415</w:t>
      </w:r>
      <w:r w:rsidRPr="008D2C49">
        <w:rPr>
          <w:b/>
          <w:sz w:val="36"/>
          <w:szCs w:val="36"/>
        </w:rPr>
        <w:t>» вх</w:t>
      </w:r>
      <w:r>
        <w:rPr>
          <w:b/>
          <w:sz w:val="36"/>
          <w:szCs w:val="36"/>
        </w:rPr>
        <w:t>7</w:t>
      </w:r>
      <w:r w:rsidR="008D1E85">
        <w:rPr>
          <w:b/>
          <w:sz w:val="36"/>
          <w:szCs w:val="36"/>
        </w:rPr>
        <w:t>117</w:t>
      </w:r>
      <w:r w:rsidRPr="008D2C49">
        <w:rPr>
          <w:b/>
          <w:sz w:val="36"/>
          <w:szCs w:val="36"/>
        </w:rPr>
        <w:t>, розробник – М</w:t>
      </w:r>
      <w:r>
        <w:rPr>
          <w:b/>
          <w:sz w:val="36"/>
          <w:szCs w:val="36"/>
        </w:rPr>
        <w:t>інекономіки</w:t>
      </w:r>
      <w:r w:rsidRPr="008D2C49">
        <w:rPr>
          <w:b/>
          <w:sz w:val="36"/>
          <w:szCs w:val="36"/>
        </w:rPr>
        <w:t xml:space="preserve">. </w:t>
      </w:r>
    </w:p>
    <w:p w14:paraId="6C7A7DAF" w14:textId="66DF0009" w:rsidR="00AE13A0" w:rsidRDefault="00AE13A0" w:rsidP="00AE13A0">
      <w:pPr>
        <w:widowControl w:val="0"/>
        <w:ind w:right="102" w:firstLine="851"/>
        <w:jc w:val="both"/>
        <w:rPr>
          <w:szCs w:val="28"/>
        </w:rPr>
      </w:pPr>
      <w:r w:rsidRPr="008D2C49">
        <w:rPr>
          <w:szCs w:val="28"/>
        </w:rPr>
        <w:t>Проєкт акта розроблено з метою</w:t>
      </w:r>
      <w:r w:rsidRPr="00AE13A0">
        <w:rPr>
          <w:szCs w:val="28"/>
        </w:rPr>
        <w:t xml:space="preserve"> врегулювання на законодавчому рівні питання компенсації за пошкоджену внаслідок військової агресії Російської Федерації проти України спеціалізовану техніку під час її залучення до виконання робіт з будівництва військових інженерно-технічних i фортифікаційних споруд</w:t>
      </w:r>
      <w:r>
        <w:rPr>
          <w:szCs w:val="28"/>
        </w:rPr>
        <w:t>.</w:t>
      </w:r>
    </w:p>
    <w:p w14:paraId="747218DD" w14:textId="352464A2" w:rsidR="00AE13A0" w:rsidRPr="00AE13A0" w:rsidRDefault="00AE13A0" w:rsidP="00AE13A0">
      <w:pPr>
        <w:widowControl w:val="0"/>
        <w:ind w:right="102" w:firstLine="851"/>
        <w:jc w:val="both"/>
        <w:rPr>
          <w:szCs w:val="28"/>
        </w:rPr>
      </w:pPr>
      <w:r w:rsidRPr="00AE13A0">
        <w:rPr>
          <w:szCs w:val="28"/>
        </w:rPr>
        <w:t>Проєктом постанови пропонується внести зміни до постанови Кабінету Міністрів України від 29 грудня 2023 р. № 1415 “Деякі питання підвищення обороноздатності держави на період воєнного стану в Україні” в частині доповнення положеннями щодо компенсації за пошкоджену та знищену спеціалізовану техніку в результаті надзвичайної ситуації воєнного характеру, спричиненої збройною агресією Російської Федерації під час будівництва інженерно-технічних і фортифікаційних споруд.</w:t>
      </w:r>
    </w:p>
    <w:sectPr w:rsidR="00AE13A0" w:rsidRPr="00AE13A0"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4AB3502"/>
    <w:multiLevelType w:val="hybridMultilevel"/>
    <w:tmpl w:val="716E0C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7E31188"/>
    <w:multiLevelType w:val="hybridMultilevel"/>
    <w:tmpl w:val="970C4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0933786"/>
    <w:multiLevelType w:val="hybridMultilevel"/>
    <w:tmpl w:val="8C4810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0C77B5D"/>
    <w:multiLevelType w:val="hybridMultilevel"/>
    <w:tmpl w:val="FFE8F8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400C5B00"/>
    <w:multiLevelType w:val="hybridMultilevel"/>
    <w:tmpl w:val="ABCEA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43F269F7"/>
    <w:multiLevelType w:val="hybridMultilevel"/>
    <w:tmpl w:val="F7A86C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3"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59A83FB8"/>
    <w:multiLevelType w:val="hybridMultilevel"/>
    <w:tmpl w:val="776010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5"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6"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157961058">
    <w:abstractNumId w:val="31"/>
  </w:num>
  <w:num w:numId="2" w16cid:durableId="652953919">
    <w:abstractNumId w:val="9"/>
  </w:num>
  <w:num w:numId="3" w16cid:durableId="1984112868">
    <w:abstractNumId w:val="44"/>
  </w:num>
  <w:num w:numId="4" w16cid:durableId="1905725678">
    <w:abstractNumId w:val="32"/>
  </w:num>
  <w:num w:numId="5" w16cid:durableId="2076464221">
    <w:abstractNumId w:val="20"/>
  </w:num>
  <w:num w:numId="6" w16cid:durableId="1624844574">
    <w:abstractNumId w:val="19"/>
  </w:num>
  <w:num w:numId="7" w16cid:durableId="1118716365">
    <w:abstractNumId w:val="12"/>
  </w:num>
  <w:num w:numId="8" w16cid:durableId="2048990430">
    <w:abstractNumId w:val="23"/>
  </w:num>
  <w:num w:numId="9" w16cid:durableId="873035311">
    <w:abstractNumId w:val="26"/>
  </w:num>
  <w:num w:numId="10" w16cid:durableId="563416520">
    <w:abstractNumId w:val="38"/>
  </w:num>
  <w:num w:numId="11" w16cid:durableId="467668787">
    <w:abstractNumId w:val="24"/>
  </w:num>
  <w:num w:numId="12" w16cid:durableId="1120029090">
    <w:abstractNumId w:val="15"/>
  </w:num>
  <w:num w:numId="13" w16cid:durableId="1144158017">
    <w:abstractNumId w:val="30"/>
  </w:num>
  <w:num w:numId="14" w16cid:durableId="88090909">
    <w:abstractNumId w:val="0"/>
  </w:num>
  <w:num w:numId="15" w16cid:durableId="1545751385">
    <w:abstractNumId w:val="33"/>
  </w:num>
  <w:num w:numId="16" w16cid:durableId="794451310">
    <w:abstractNumId w:val="2"/>
  </w:num>
  <w:num w:numId="17" w16cid:durableId="1364749185">
    <w:abstractNumId w:val="6"/>
  </w:num>
  <w:num w:numId="18" w16cid:durableId="1374571495">
    <w:abstractNumId w:val="14"/>
  </w:num>
  <w:num w:numId="19" w16cid:durableId="2132741513">
    <w:abstractNumId w:val="40"/>
  </w:num>
  <w:num w:numId="20" w16cid:durableId="1706561853">
    <w:abstractNumId w:val="42"/>
  </w:num>
  <w:num w:numId="21" w16cid:durableId="827356636">
    <w:abstractNumId w:val="36"/>
  </w:num>
  <w:num w:numId="22" w16cid:durableId="128910640">
    <w:abstractNumId w:val="27"/>
  </w:num>
  <w:num w:numId="23" w16cid:durableId="1005938486">
    <w:abstractNumId w:val="28"/>
  </w:num>
  <w:num w:numId="24" w16cid:durableId="898440617">
    <w:abstractNumId w:val="1"/>
  </w:num>
  <w:num w:numId="25" w16cid:durableId="1375888784">
    <w:abstractNumId w:val="4"/>
  </w:num>
  <w:num w:numId="26" w16cid:durableId="485586258">
    <w:abstractNumId w:val="18"/>
  </w:num>
  <w:num w:numId="27" w16cid:durableId="401105999">
    <w:abstractNumId w:val="5"/>
  </w:num>
  <w:num w:numId="28" w16cid:durableId="394208994">
    <w:abstractNumId w:val="34"/>
  </w:num>
  <w:num w:numId="29" w16cid:durableId="1900938143">
    <w:abstractNumId w:val="7"/>
  </w:num>
  <w:num w:numId="30" w16cid:durableId="447699791">
    <w:abstractNumId w:val="17"/>
  </w:num>
  <w:num w:numId="31" w16cid:durableId="790249038">
    <w:abstractNumId w:val="43"/>
  </w:num>
  <w:num w:numId="32" w16cid:durableId="1210798308">
    <w:abstractNumId w:val="45"/>
  </w:num>
  <w:num w:numId="33" w16cid:durableId="2147240100">
    <w:abstractNumId w:val="39"/>
  </w:num>
  <w:num w:numId="34" w16cid:durableId="1229999272">
    <w:abstractNumId w:val="8"/>
  </w:num>
  <w:num w:numId="35" w16cid:durableId="1181897695">
    <w:abstractNumId w:val="41"/>
  </w:num>
  <w:num w:numId="36" w16cid:durableId="1562717065">
    <w:abstractNumId w:val="46"/>
  </w:num>
  <w:num w:numId="37" w16cid:durableId="1701973637">
    <w:abstractNumId w:val="16"/>
  </w:num>
  <w:num w:numId="38" w16cid:durableId="436213875">
    <w:abstractNumId w:val="13"/>
  </w:num>
  <w:num w:numId="39" w16cid:durableId="146745606">
    <w:abstractNumId w:val="10"/>
  </w:num>
  <w:num w:numId="40" w16cid:durableId="1829595281">
    <w:abstractNumId w:val="35"/>
  </w:num>
  <w:num w:numId="41" w16cid:durableId="1888058230">
    <w:abstractNumId w:val="25"/>
  </w:num>
  <w:num w:numId="42" w16cid:durableId="805007715">
    <w:abstractNumId w:val="22"/>
  </w:num>
  <w:num w:numId="43" w16cid:durableId="1657101958">
    <w:abstractNumId w:val="3"/>
  </w:num>
  <w:num w:numId="44" w16cid:durableId="189147005">
    <w:abstractNumId w:val="11"/>
  </w:num>
  <w:num w:numId="45" w16cid:durableId="2012446465">
    <w:abstractNumId w:val="21"/>
  </w:num>
  <w:num w:numId="46" w16cid:durableId="193662584">
    <w:abstractNumId w:val="29"/>
  </w:num>
  <w:num w:numId="47" w16cid:durableId="77833526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E20"/>
    <w:rsid w:val="000B4278"/>
    <w:rsid w:val="000B4AE7"/>
    <w:rsid w:val="000B4CA1"/>
    <w:rsid w:val="000B5575"/>
    <w:rsid w:val="000B6CD8"/>
    <w:rsid w:val="000B77C2"/>
    <w:rsid w:val="000C1DC1"/>
    <w:rsid w:val="000C2D80"/>
    <w:rsid w:val="000C3C87"/>
    <w:rsid w:val="000C47CF"/>
    <w:rsid w:val="000C63B6"/>
    <w:rsid w:val="000C6B5B"/>
    <w:rsid w:val="000C7D06"/>
    <w:rsid w:val="000D0091"/>
    <w:rsid w:val="000D0CF6"/>
    <w:rsid w:val="000D0F13"/>
    <w:rsid w:val="000D1A93"/>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15A5"/>
    <w:rsid w:val="00122109"/>
    <w:rsid w:val="00122589"/>
    <w:rsid w:val="00122C6E"/>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FBC"/>
    <w:rsid w:val="001346D3"/>
    <w:rsid w:val="001348BB"/>
    <w:rsid w:val="0013585F"/>
    <w:rsid w:val="00135E81"/>
    <w:rsid w:val="00141110"/>
    <w:rsid w:val="0014123F"/>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911A5"/>
    <w:rsid w:val="00191AEC"/>
    <w:rsid w:val="00193189"/>
    <w:rsid w:val="0019346E"/>
    <w:rsid w:val="0019387F"/>
    <w:rsid w:val="00193A46"/>
    <w:rsid w:val="001941B5"/>
    <w:rsid w:val="0019446B"/>
    <w:rsid w:val="0019525E"/>
    <w:rsid w:val="00195D6B"/>
    <w:rsid w:val="001965B8"/>
    <w:rsid w:val="00196D63"/>
    <w:rsid w:val="0019792E"/>
    <w:rsid w:val="001A11A7"/>
    <w:rsid w:val="001A23C6"/>
    <w:rsid w:val="001A2F18"/>
    <w:rsid w:val="001A3C8F"/>
    <w:rsid w:val="001A535F"/>
    <w:rsid w:val="001A5AE6"/>
    <w:rsid w:val="001A680D"/>
    <w:rsid w:val="001B0583"/>
    <w:rsid w:val="001B0D57"/>
    <w:rsid w:val="001B1447"/>
    <w:rsid w:val="001B15F3"/>
    <w:rsid w:val="001B285D"/>
    <w:rsid w:val="001B2D58"/>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6591"/>
    <w:rsid w:val="001E6CA4"/>
    <w:rsid w:val="001E6E69"/>
    <w:rsid w:val="001E7BE5"/>
    <w:rsid w:val="001F20FA"/>
    <w:rsid w:val="001F21BA"/>
    <w:rsid w:val="001F276F"/>
    <w:rsid w:val="001F3013"/>
    <w:rsid w:val="001F36C2"/>
    <w:rsid w:val="001F5302"/>
    <w:rsid w:val="001F671B"/>
    <w:rsid w:val="001F6F16"/>
    <w:rsid w:val="001F7685"/>
    <w:rsid w:val="002002D5"/>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A86"/>
    <w:rsid w:val="00266B62"/>
    <w:rsid w:val="00271013"/>
    <w:rsid w:val="00271218"/>
    <w:rsid w:val="0027163D"/>
    <w:rsid w:val="00273481"/>
    <w:rsid w:val="002734F3"/>
    <w:rsid w:val="00273FE1"/>
    <w:rsid w:val="00274224"/>
    <w:rsid w:val="002744FB"/>
    <w:rsid w:val="00274AAE"/>
    <w:rsid w:val="00274F35"/>
    <w:rsid w:val="002750E7"/>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4EC0"/>
    <w:rsid w:val="002E5F1D"/>
    <w:rsid w:val="002E6008"/>
    <w:rsid w:val="002E6B79"/>
    <w:rsid w:val="002E7CF5"/>
    <w:rsid w:val="002F20D5"/>
    <w:rsid w:val="002F446C"/>
    <w:rsid w:val="002F5C28"/>
    <w:rsid w:val="002F6383"/>
    <w:rsid w:val="003005AA"/>
    <w:rsid w:val="00300E3D"/>
    <w:rsid w:val="003019E6"/>
    <w:rsid w:val="00301DB1"/>
    <w:rsid w:val="00302042"/>
    <w:rsid w:val="00302A90"/>
    <w:rsid w:val="00302F6C"/>
    <w:rsid w:val="00303450"/>
    <w:rsid w:val="003048F6"/>
    <w:rsid w:val="0030543C"/>
    <w:rsid w:val="003055B6"/>
    <w:rsid w:val="00306182"/>
    <w:rsid w:val="003066F3"/>
    <w:rsid w:val="00307E26"/>
    <w:rsid w:val="0031019D"/>
    <w:rsid w:val="00312319"/>
    <w:rsid w:val="00313159"/>
    <w:rsid w:val="00313419"/>
    <w:rsid w:val="00313D16"/>
    <w:rsid w:val="0031436D"/>
    <w:rsid w:val="003145C7"/>
    <w:rsid w:val="003146AD"/>
    <w:rsid w:val="00314C7A"/>
    <w:rsid w:val="00315B90"/>
    <w:rsid w:val="00316384"/>
    <w:rsid w:val="0031727F"/>
    <w:rsid w:val="003178EA"/>
    <w:rsid w:val="00317F5A"/>
    <w:rsid w:val="003234E6"/>
    <w:rsid w:val="00323B4D"/>
    <w:rsid w:val="00324BA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2F53"/>
    <w:rsid w:val="00363BA6"/>
    <w:rsid w:val="00364573"/>
    <w:rsid w:val="00365926"/>
    <w:rsid w:val="003668C9"/>
    <w:rsid w:val="00370D78"/>
    <w:rsid w:val="00371513"/>
    <w:rsid w:val="00371E61"/>
    <w:rsid w:val="003721F8"/>
    <w:rsid w:val="003724B0"/>
    <w:rsid w:val="00372B41"/>
    <w:rsid w:val="003733B5"/>
    <w:rsid w:val="0037399B"/>
    <w:rsid w:val="00375293"/>
    <w:rsid w:val="00375A6C"/>
    <w:rsid w:val="00375B59"/>
    <w:rsid w:val="00376B96"/>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6D4C"/>
    <w:rsid w:val="00580D0C"/>
    <w:rsid w:val="00580D62"/>
    <w:rsid w:val="005814ED"/>
    <w:rsid w:val="00582E53"/>
    <w:rsid w:val="00582FAD"/>
    <w:rsid w:val="0058456B"/>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575"/>
    <w:rsid w:val="00657C3D"/>
    <w:rsid w:val="006618FF"/>
    <w:rsid w:val="00662006"/>
    <w:rsid w:val="00666B08"/>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4863"/>
    <w:rsid w:val="006D5D82"/>
    <w:rsid w:val="006D6987"/>
    <w:rsid w:val="006E0B11"/>
    <w:rsid w:val="006E246A"/>
    <w:rsid w:val="006E269F"/>
    <w:rsid w:val="006E4432"/>
    <w:rsid w:val="006E6752"/>
    <w:rsid w:val="006E68B5"/>
    <w:rsid w:val="006E7452"/>
    <w:rsid w:val="006E7E6F"/>
    <w:rsid w:val="006F11B8"/>
    <w:rsid w:val="006F1E2D"/>
    <w:rsid w:val="006F3602"/>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F21"/>
    <w:rsid w:val="007117F6"/>
    <w:rsid w:val="00711A90"/>
    <w:rsid w:val="007132DC"/>
    <w:rsid w:val="0071349F"/>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1D54"/>
    <w:rsid w:val="00732A56"/>
    <w:rsid w:val="007333AC"/>
    <w:rsid w:val="007333E9"/>
    <w:rsid w:val="00733C38"/>
    <w:rsid w:val="007342A7"/>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0BE7"/>
    <w:rsid w:val="00781096"/>
    <w:rsid w:val="007816A2"/>
    <w:rsid w:val="00784141"/>
    <w:rsid w:val="00785BFB"/>
    <w:rsid w:val="007867B9"/>
    <w:rsid w:val="00786F93"/>
    <w:rsid w:val="0078766D"/>
    <w:rsid w:val="00790E70"/>
    <w:rsid w:val="007916AE"/>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875"/>
    <w:rsid w:val="00813F99"/>
    <w:rsid w:val="008140AC"/>
    <w:rsid w:val="00814C2C"/>
    <w:rsid w:val="00815371"/>
    <w:rsid w:val="008163AC"/>
    <w:rsid w:val="008173CE"/>
    <w:rsid w:val="008202E5"/>
    <w:rsid w:val="00820A3D"/>
    <w:rsid w:val="00822118"/>
    <w:rsid w:val="0082262D"/>
    <w:rsid w:val="00822ED2"/>
    <w:rsid w:val="00823361"/>
    <w:rsid w:val="00824D8A"/>
    <w:rsid w:val="0083069E"/>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C5B"/>
    <w:rsid w:val="008500A3"/>
    <w:rsid w:val="0085027D"/>
    <w:rsid w:val="0085073D"/>
    <w:rsid w:val="00850E2D"/>
    <w:rsid w:val="00851083"/>
    <w:rsid w:val="00851405"/>
    <w:rsid w:val="008522A3"/>
    <w:rsid w:val="008523E7"/>
    <w:rsid w:val="00852468"/>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35ED"/>
    <w:rsid w:val="008D1597"/>
    <w:rsid w:val="008D1E85"/>
    <w:rsid w:val="008D25B3"/>
    <w:rsid w:val="008D2C49"/>
    <w:rsid w:val="008D3A32"/>
    <w:rsid w:val="008D43EC"/>
    <w:rsid w:val="008D55CC"/>
    <w:rsid w:val="008D5A50"/>
    <w:rsid w:val="008D7B71"/>
    <w:rsid w:val="008D7BB3"/>
    <w:rsid w:val="008E24C3"/>
    <w:rsid w:val="008E24FD"/>
    <w:rsid w:val="008E251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1169"/>
    <w:rsid w:val="009526D0"/>
    <w:rsid w:val="009531A6"/>
    <w:rsid w:val="00955B10"/>
    <w:rsid w:val="00955DAE"/>
    <w:rsid w:val="009563E9"/>
    <w:rsid w:val="00956FCE"/>
    <w:rsid w:val="009576E8"/>
    <w:rsid w:val="0096055F"/>
    <w:rsid w:val="00961F03"/>
    <w:rsid w:val="00962D2F"/>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909B0"/>
    <w:rsid w:val="00990D5C"/>
    <w:rsid w:val="0099323B"/>
    <w:rsid w:val="00997679"/>
    <w:rsid w:val="009977D1"/>
    <w:rsid w:val="00997F21"/>
    <w:rsid w:val="009A023F"/>
    <w:rsid w:val="009A158A"/>
    <w:rsid w:val="009A214D"/>
    <w:rsid w:val="009A5152"/>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A89"/>
    <w:rsid w:val="00A16ED8"/>
    <w:rsid w:val="00A173F2"/>
    <w:rsid w:val="00A17988"/>
    <w:rsid w:val="00A20473"/>
    <w:rsid w:val="00A20D87"/>
    <w:rsid w:val="00A2150C"/>
    <w:rsid w:val="00A21A2B"/>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5270"/>
    <w:rsid w:val="00A57445"/>
    <w:rsid w:val="00A574E2"/>
    <w:rsid w:val="00A614E4"/>
    <w:rsid w:val="00A616A2"/>
    <w:rsid w:val="00A619F5"/>
    <w:rsid w:val="00A63CDB"/>
    <w:rsid w:val="00A64F83"/>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9B8"/>
    <w:rsid w:val="00B04E35"/>
    <w:rsid w:val="00B05C2F"/>
    <w:rsid w:val="00B066AC"/>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5535"/>
    <w:rsid w:val="00BA5BAA"/>
    <w:rsid w:val="00BA60DC"/>
    <w:rsid w:val="00BA64AB"/>
    <w:rsid w:val="00BA707A"/>
    <w:rsid w:val="00BA7ADE"/>
    <w:rsid w:val="00BB1768"/>
    <w:rsid w:val="00BB1D01"/>
    <w:rsid w:val="00BB20D6"/>
    <w:rsid w:val="00BB2E95"/>
    <w:rsid w:val="00BB3D01"/>
    <w:rsid w:val="00BB5CC6"/>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255F"/>
    <w:rsid w:val="00BE3101"/>
    <w:rsid w:val="00BE464F"/>
    <w:rsid w:val="00BE522A"/>
    <w:rsid w:val="00BE5F1A"/>
    <w:rsid w:val="00BE6171"/>
    <w:rsid w:val="00BE678A"/>
    <w:rsid w:val="00BE71DD"/>
    <w:rsid w:val="00BF1145"/>
    <w:rsid w:val="00BF24B6"/>
    <w:rsid w:val="00BF377F"/>
    <w:rsid w:val="00BF5D7D"/>
    <w:rsid w:val="00BF65A9"/>
    <w:rsid w:val="00C018CD"/>
    <w:rsid w:val="00C01962"/>
    <w:rsid w:val="00C01D4F"/>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637D"/>
    <w:rsid w:val="00C86D66"/>
    <w:rsid w:val="00C90897"/>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72"/>
    <w:rsid w:val="00CC74C4"/>
    <w:rsid w:val="00CC7992"/>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D8B"/>
    <w:rsid w:val="00D07A49"/>
    <w:rsid w:val="00D10832"/>
    <w:rsid w:val="00D11309"/>
    <w:rsid w:val="00D12622"/>
    <w:rsid w:val="00D128FE"/>
    <w:rsid w:val="00D12914"/>
    <w:rsid w:val="00D13BD1"/>
    <w:rsid w:val="00D146B6"/>
    <w:rsid w:val="00D14A0A"/>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7244"/>
    <w:rsid w:val="00DB76CA"/>
    <w:rsid w:val="00DB784F"/>
    <w:rsid w:val="00DB7E3D"/>
    <w:rsid w:val="00DB7E64"/>
    <w:rsid w:val="00DC087F"/>
    <w:rsid w:val="00DC0B99"/>
    <w:rsid w:val="00DC366C"/>
    <w:rsid w:val="00DC481E"/>
    <w:rsid w:val="00DC4931"/>
    <w:rsid w:val="00DC4EAD"/>
    <w:rsid w:val="00DC56D0"/>
    <w:rsid w:val="00DC5B9E"/>
    <w:rsid w:val="00DC6AD4"/>
    <w:rsid w:val="00DC7485"/>
    <w:rsid w:val="00DC7AAA"/>
    <w:rsid w:val="00DC7B1F"/>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3EB1"/>
    <w:rsid w:val="00E35547"/>
    <w:rsid w:val="00E35B60"/>
    <w:rsid w:val="00E361F3"/>
    <w:rsid w:val="00E36CBE"/>
    <w:rsid w:val="00E376A8"/>
    <w:rsid w:val="00E37D4A"/>
    <w:rsid w:val="00E4033E"/>
    <w:rsid w:val="00E41104"/>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076"/>
    <w:rsid w:val="00EC5A93"/>
    <w:rsid w:val="00EC5B39"/>
    <w:rsid w:val="00EC5DD6"/>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2160"/>
    <w:rsid w:val="00F141F8"/>
    <w:rsid w:val="00F153A0"/>
    <w:rsid w:val="00F1556B"/>
    <w:rsid w:val="00F15F24"/>
    <w:rsid w:val="00F15F57"/>
    <w:rsid w:val="00F16875"/>
    <w:rsid w:val="00F16CB7"/>
    <w:rsid w:val="00F17416"/>
    <w:rsid w:val="00F17A4A"/>
    <w:rsid w:val="00F20283"/>
    <w:rsid w:val="00F2037A"/>
    <w:rsid w:val="00F20400"/>
    <w:rsid w:val="00F211D3"/>
    <w:rsid w:val="00F22695"/>
    <w:rsid w:val="00F229DB"/>
    <w:rsid w:val="00F25025"/>
    <w:rsid w:val="00F25122"/>
    <w:rsid w:val="00F25D1F"/>
    <w:rsid w:val="00F26D4A"/>
    <w:rsid w:val="00F27EFD"/>
    <w:rsid w:val="00F30C35"/>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34F8"/>
    <w:rsid w:val="00FE404F"/>
    <w:rsid w:val="00FE60B3"/>
    <w:rsid w:val="00FE622F"/>
    <w:rsid w:val="00FE6784"/>
    <w:rsid w:val="00FF00C3"/>
    <w:rsid w:val="00FF1960"/>
    <w:rsid w:val="00FF1E63"/>
    <w:rsid w:val="00FF2003"/>
    <w:rsid w:val="00FF3289"/>
    <w:rsid w:val="00FF416A"/>
    <w:rsid w:val="00FF4673"/>
    <w:rsid w:val="00FF509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styleId="af8">
    <w:name w:val="Unresolved Mention"/>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292D-017A-46F9-B330-B070C67C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5035</TotalTime>
  <Pages>5</Pages>
  <Words>7556</Words>
  <Characters>4308</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424</cp:revision>
  <cp:lastPrinted>2024-11-21T08:00:00Z</cp:lastPrinted>
  <dcterms:created xsi:type="dcterms:W3CDTF">2024-08-09T05:54:00Z</dcterms:created>
  <dcterms:modified xsi:type="dcterms:W3CDTF">2024-12-09T07:38:00Z</dcterms:modified>
</cp:coreProperties>
</file>