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D951" w14:textId="02A6B0C0"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D45D59">
        <w:rPr>
          <w:b/>
          <w:i/>
          <w:iCs/>
          <w:sz w:val="36"/>
          <w:szCs w:val="36"/>
        </w:rPr>
        <w:t>24</w:t>
      </w:r>
      <w:r w:rsidR="00392F2E">
        <w:rPr>
          <w:b/>
          <w:i/>
          <w:iCs/>
          <w:sz w:val="36"/>
          <w:szCs w:val="36"/>
        </w:rPr>
        <w:t xml:space="preserve"> </w:t>
      </w:r>
      <w:r w:rsidR="00EC5076">
        <w:rPr>
          <w:b/>
          <w:i/>
          <w:iCs/>
          <w:sz w:val="36"/>
          <w:szCs w:val="36"/>
        </w:rPr>
        <w:t>–</w:t>
      </w:r>
      <w:r w:rsidR="00392F2E">
        <w:rPr>
          <w:b/>
          <w:i/>
          <w:iCs/>
          <w:sz w:val="36"/>
          <w:szCs w:val="36"/>
        </w:rPr>
        <w:t xml:space="preserve"> </w:t>
      </w:r>
      <w:r w:rsidR="0027692E">
        <w:rPr>
          <w:b/>
          <w:i/>
          <w:iCs/>
          <w:sz w:val="36"/>
          <w:szCs w:val="36"/>
        </w:rPr>
        <w:t>2</w:t>
      </w:r>
      <w:r w:rsidR="00D45D59">
        <w:rPr>
          <w:b/>
          <w:i/>
          <w:iCs/>
          <w:sz w:val="36"/>
          <w:szCs w:val="36"/>
        </w:rPr>
        <w:t>8</w:t>
      </w:r>
      <w:r w:rsidR="00A96541">
        <w:rPr>
          <w:b/>
          <w:i/>
          <w:iCs/>
          <w:sz w:val="36"/>
          <w:szCs w:val="36"/>
        </w:rPr>
        <w:t xml:space="preserve"> </w:t>
      </w:r>
      <w:r w:rsidR="00D34E9D">
        <w:rPr>
          <w:b/>
          <w:i/>
          <w:iCs/>
          <w:sz w:val="36"/>
          <w:szCs w:val="36"/>
        </w:rPr>
        <w:t>березня</w:t>
      </w:r>
      <w:r w:rsidR="00073572" w:rsidRPr="00303450">
        <w:rPr>
          <w:b/>
          <w:i/>
          <w:iCs/>
          <w:sz w:val="36"/>
          <w:szCs w:val="36"/>
        </w:rPr>
        <w:t xml:space="preserve"> </w:t>
      </w:r>
      <w:r w:rsidRPr="00303450">
        <w:rPr>
          <w:b/>
          <w:i/>
          <w:iCs/>
          <w:sz w:val="36"/>
          <w:szCs w:val="36"/>
        </w:rPr>
        <w:t>202</w:t>
      </w:r>
      <w:r w:rsidR="00A96541">
        <w:rPr>
          <w:b/>
          <w:i/>
          <w:iCs/>
          <w:sz w:val="36"/>
          <w:szCs w:val="36"/>
        </w:rPr>
        <w:t>5</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4A9404DB" w14:textId="3E3DBA67" w:rsidR="00E514A1" w:rsidRPr="00AE6257" w:rsidRDefault="00E514A1" w:rsidP="00E514A1">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п</w:t>
      </w:r>
      <w:r w:rsidRPr="00E514A1">
        <w:rPr>
          <w:b/>
          <w:sz w:val="36"/>
          <w:szCs w:val="36"/>
        </w:rPr>
        <w:t>останов</w:t>
      </w:r>
      <w:r>
        <w:rPr>
          <w:b/>
          <w:sz w:val="36"/>
          <w:szCs w:val="36"/>
        </w:rPr>
        <w:t>и</w:t>
      </w:r>
      <w:r w:rsidRPr="00E514A1">
        <w:rPr>
          <w:b/>
          <w:sz w:val="36"/>
          <w:szCs w:val="36"/>
        </w:rPr>
        <w:t xml:space="preserve"> КМУ</w:t>
      </w:r>
      <w:r w:rsidR="00014E74" w:rsidRPr="00014E74">
        <w:rPr>
          <w:b/>
          <w:sz w:val="36"/>
          <w:szCs w:val="36"/>
        </w:rPr>
        <w:t xml:space="preserve"> «</w:t>
      </w:r>
      <w:r w:rsidR="00D32621" w:rsidRPr="00D32621">
        <w:rPr>
          <w:b/>
          <w:sz w:val="36"/>
          <w:szCs w:val="36"/>
        </w:rPr>
        <w:t>Про внесення змін до Ліцензійних умов провадження господарської діяльності з медичної практики»</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sidR="00D32621">
        <w:rPr>
          <w:b/>
          <w:sz w:val="36"/>
          <w:szCs w:val="36"/>
        </w:rPr>
        <w:t>1254/1</w:t>
      </w:r>
      <w:r w:rsidRPr="00AE6257">
        <w:rPr>
          <w:b/>
          <w:sz w:val="36"/>
          <w:szCs w:val="36"/>
        </w:rPr>
        <w:t xml:space="preserve">, розробник </w:t>
      </w:r>
      <w:r>
        <w:rPr>
          <w:b/>
          <w:sz w:val="36"/>
          <w:szCs w:val="36"/>
        </w:rPr>
        <w:t>–</w:t>
      </w:r>
      <w:r w:rsidRPr="00AE6257">
        <w:rPr>
          <w:b/>
          <w:sz w:val="36"/>
          <w:szCs w:val="36"/>
        </w:rPr>
        <w:t xml:space="preserve"> </w:t>
      </w:r>
      <w:r w:rsidR="00D32621">
        <w:rPr>
          <w:b/>
          <w:sz w:val="36"/>
          <w:szCs w:val="36"/>
        </w:rPr>
        <w:t>МОЗ (</w:t>
      </w:r>
      <w:proofErr w:type="spellStart"/>
      <w:r w:rsidR="00D32621">
        <w:rPr>
          <w:b/>
          <w:sz w:val="36"/>
          <w:szCs w:val="36"/>
        </w:rPr>
        <w:t>проєкт</w:t>
      </w:r>
      <w:proofErr w:type="spellEnd"/>
      <w:r w:rsidR="00D32621">
        <w:rPr>
          <w:b/>
          <w:sz w:val="36"/>
          <w:szCs w:val="36"/>
        </w:rPr>
        <w:t xml:space="preserve"> доопрацьований)</w:t>
      </w:r>
      <w:r w:rsidRPr="00AE6257">
        <w:rPr>
          <w:b/>
          <w:sz w:val="36"/>
          <w:szCs w:val="36"/>
        </w:rPr>
        <w:t>.</w:t>
      </w:r>
    </w:p>
    <w:p w14:paraId="3CAA5C2A" w14:textId="43D2AA01" w:rsidR="000D73AC" w:rsidRDefault="00E514A1" w:rsidP="001E5168">
      <w:pPr>
        <w:widowControl w:val="0"/>
        <w:ind w:right="102" w:firstLine="708"/>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1E5168" w:rsidRPr="001E5168">
        <w:t>порядку удосконалення ліцензування господарської діяльності з медичної практики шляхом розмежування суб’єктів господарювання, які провадять господарську діяльність з медичної практики за видами надання медичної допомоги (екстрена, первинна, спеціалізована медична, паліативна та реабілітаційна допомога у сфері охорони здоров’я), та за лікарськими спеціальностями, спеціальностями молодших спеціалістів з медичною освітою та фахівцями з реабілітації, перелік яких затверджений Міністерством охорони здоров’я України</w:t>
      </w:r>
      <w:r w:rsidR="001E5168">
        <w:t>.</w:t>
      </w:r>
    </w:p>
    <w:p w14:paraId="5B07BBEE" w14:textId="77777777" w:rsidR="00BE6B68" w:rsidRDefault="00BE6B68" w:rsidP="009E3F95">
      <w:pPr>
        <w:widowControl w:val="0"/>
        <w:ind w:right="102" w:firstLine="708"/>
        <w:jc w:val="both"/>
        <w:rPr>
          <w:b/>
          <w:sz w:val="36"/>
          <w:szCs w:val="36"/>
        </w:rPr>
      </w:pPr>
    </w:p>
    <w:p w14:paraId="2C69CBD6" w14:textId="1B670A6D" w:rsidR="000D1B78" w:rsidRPr="00AE6257" w:rsidRDefault="009E3F95" w:rsidP="009E3F95">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9E3F95">
        <w:rPr>
          <w:b/>
          <w:sz w:val="36"/>
          <w:szCs w:val="36"/>
        </w:rPr>
        <w:t>ЗУ</w:t>
      </w:r>
      <w:r w:rsidR="00E96218" w:rsidRPr="00E96218">
        <w:rPr>
          <w:b/>
          <w:sz w:val="36"/>
          <w:szCs w:val="36"/>
        </w:rPr>
        <w:t xml:space="preserve"> «Про внесення змін до деяких законодавчих актів України щодо дерегуляції господарської діяльності»</w:t>
      </w:r>
      <w:r>
        <w:rPr>
          <w:b/>
          <w:sz w:val="36"/>
          <w:szCs w:val="36"/>
        </w:rPr>
        <w:t>»</w:t>
      </w:r>
      <w:r w:rsidR="000D1B78" w:rsidRPr="00E514A1">
        <w:rPr>
          <w:b/>
          <w:sz w:val="36"/>
          <w:szCs w:val="36"/>
        </w:rPr>
        <w:t xml:space="preserve"> </w:t>
      </w:r>
      <w:proofErr w:type="spellStart"/>
      <w:r w:rsidR="000D1B78" w:rsidRPr="00AE6257">
        <w:rPr>
          <w:b/>
          <w:sz w:val="36"/>
          <w:szCs w:val="36"/>
        </w:rPr>
        <w:t>вх</w:t>
      </w:r>
      <w:proofErr w:type="spellEnd"/>
      <w:r w:rsidR="000D1B78" w:rsidRPr="00AE6257">
        <w:rPr>
          <w:b/>
          <w:sz w:val="36"/>
          <w:szCs w:val="36"/>
        </w:rPr>
        <w:t xml:space="preserve">. </w:t>
      </w:r>
      <w:r w:rsidR="00E96218">
        <w:rPr>
          <w:b/>
          <w:sz w:val="36"/>
          <w:szCs w:val="36"/>
        </w:rPr>
        <w:t>808/1</w:t>
      </w:r>
      <w:r w:rsidR="000D1B78" w:rsidRPr="00AE6257">
        <w:rPr>
          <w:b/>
          <w:sz w:val="36"/>
          <w:szCs w:val="36"/>
        </w:rPr>
        <w:t xml:space="preserve">, розробник </w:t>
      </w:r>
      <w:r w:rsidR="000D1B78">
        <w:rPr>
          <w:b/>
          <w:sz w:val="36"/>
          <w:szCs w:val="36"/>
        </w:rPr>
        <w:t>–</w:t>
      </w:r>
      <w:r w:rsidR="000D1B78" w:rsidRPr="00AE6257">
        <w:rPr>
          <w:b/>
          <w:sz w:val="36"/>
          <w:szCs w:val="36"/>
        </w:rPr>
        <w:t xml:space="preserve"> </w:t>
      </w:r>
      <w:r>
        <w:rPr>
          <w:b/>
          <w:sz w:val="36"/>
          <w:szCs w:val="36"/>
        </w:rPr>
        <w:t>Мін</w:t>
      </w:r>
      <w:r w:rsidR="00E96218">
        <w:rPr>
          <w:b/>
          <w:sz w:val="36"/>
          <w:szCs w:val="36"/>
        </w:rPr>
        <w:t>економіки (</w:t>
      </w:r>
      <w:proofErr w:type="spellStart"/>
      <w:r w:rsidR="00E96218">
        <w:rPr>
          <w:b/>
          <w:sz w:val="36"/>
          <w:szCs w:val="36"/>
        </w:rPr>
        <w:t>проєкт</w:t>
      </w:r>
      <w:proofErr w:type="spellEnd"/>
      <w:r w:rsidR="00E96218">
        <w:rPr>
          <w:b/>
          <w:sz w:val="36"/>
          <w:szCs w:val="36"/>
        </w:rPr>
        <w:t xml:space="preserve"> доопрацьований)</w:t>
      </w:r>
      <w:r w:rsidR="000D1B78" w:rsidRPr="00AE6257">
        <w:rPr>
          <w:b/>
          <w:sz w:val="36"/>
          <w:szCs w:val="36"/>
        </w:rPr>
        <w:t>.</w:t>
      </w:r>
    </w:p>
    <w:p w14:paraId="6B891B44" w14:textId="1C58740A" w:rsidR="00AA571F" w:rsidRDefault="000D1B78" w:rsidP="00EB7596">
      <w:pPr>
        <w:widowControl w:val="0"/>
        <w:ind w:right="102" w:firstLine="708"/>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00EB7596">
        <w:rPr>
          <w:bCs/>
          <w:szCs w:val="28"/>
        </w:rPr>
        <w:t>о</w:t>
      </w:r>
      <w:r w:rsidR="00EB7596" w:rsidRPr="00EB7596">
        <w:t>птимізаці</w:t>
      </w:r>
      <w:r w:rsidR="00EB7596">
        <w:t>ї</w:t>
      </w:r>
      <w:r w:rsidR="00EB7596" w:rsidRPr="00EB7596">
        <w:t xml:space="preserve"> діючих інструментів державного регулювання господарської діяльності та скасування неактуальних та зайвих інструментів державного регулювання у сферах зовнішньоекономічної діяльності, </w:t>
      </w:r>
      <w:proofErr w:type="spellStart"/>
      <w:r w:rsidR="00EB7596" w:rsidRPr="00EB7596">
        <w:t>надрокористування</w:t>
      </w:r>
      <w:proofErr w:type="spellEnd"/>
      <w:r w:rsidR="00EB7596" w:rsidRPr="00EB7596">
        <w:t>, водокористування, космічної діяльності, охорони навколишнього природного середовища та екологічної безпеки, поводження з вибуховими матеріалами промислового призначення, що сприятиме зменшенню адміністративного та фінансового навантаження на бізнес та встановлення чіткого та прозорого регулювання видів господарської діяльност</w:t>
      </w:r>
      <w:r w:rsidR="00EB7596">
        <w:t>і.</w:t>
      </w:r>
    </w:p>
    <w:p w14:paraId="1347B8EF" w14:textId="77777777" w:rsidR="00EB7596" w:rsidRPr="00EB7596" w:rsidRDefault="00EB7596" w:rsidP="00EB7596">
      <w:pPr>
        <w:widowControl w:val="0"/>
        <w:ind w:right="102" w:firstLine="708"/>
        <w:jc w:val="both"/>
        <w:rPr>
          <w:bCs/>
          <w:szCs w:val="28"/>
        </w:rPr>
      </w:pPr>
      <w:proofErr w:type="spellStart"/>
      <w:r w:rsidRPr="00EB7596">
        <w:rPr>
          <w:bCs/>
          <w:szCs w:val="28"/>
        </w:rPr>
        <w:t>Проєктом</w:t>
      </w:r>
      <w:proofErr w:type="spellEnd"/>
      <w:r w:rsidRPr="00EB7596">
        <w:rPr>
          <w:bCs/>
          <w:szCs w:val="28"/>
        </w:rPr>
        <w:t xml:space="preserve"> Закону пропонується внесення змін до законодавчих актів України, які забезпечують правову регламентацію існування інструментів державного регулювання у вказаних вище сферах, а саме:</w:t>
      </w:r>
    </w:p>
    <w:p w14:paraId="418E74BA" w14:textId="77777777" w:rsidR="00EB7596" w:rsidRPr="00EB7596" w:rsidRDefault="00EB7596" w:rsidP="00EB7596">
      <w:pPr>
        <w:pStyle w:val="ad"/>
        <w:widowControl w:val="0"/>
        <w:numPr>
          <w:ilvl w:val="0"/>
          <w:numId w:val="27"/>
        </w:numPr>
        <w:ind w:right="102"/>
        <w:jc w:val="both"/>
        <w:rPr>
          <w:bCs/>
          <w:szCs w:val="28"/>
        </w:rPr>
      </w:pPr>
      <w:r w:rsidRPr="00EB7596">
        <w:rPr>
          <w:bCs/>
          <w:szCs w:val="28"/>
        </w:rPr>
        <w:t>внесення змін до Кодексу України про надра в частині виключення: положення щодо погодження забудови площ залягання корисних копалин загального значення з центральним органом виконавчої влади, що реалізує державну політику у сфері геологічного вивчення та раціонального використання надр, місцевого значення з Радою міністрів Автономної Республіки Крим, відповідними місцевими радами;</w:t>
      </w:r>
    </w:p>
    <w:p w14:paraId="1120DD7D" w14:textId="77777777" w:rsidR="00EB7596" w:rsidRPr="00EB7596" w:rsidRDefault="00EB7596" w:rsidP="00EB7596">
      <w:pPr>
        <w:pStyle w:val="ad"/>
        <w:widowControl w:val="0"/>
        <w:numPr>
          <w:ilvl w:val="0"/>
          <w:numId w:val="27"/>
        </w:numPr>
        <w:ind w:right="102"/>
        <w:jc w:val="both"/>
        <w:rPr>
          <w:bCs/>
          <w:szCs w:val="28"/>
        </w:rPr>
      </w:pPr>
      <w:r w:rsidRPr="00EB7596">
        <w:rPr>
          <w:bCs/>
          <w:szCs w:val="28"/>
        </w:rPr>
        <w:t xml:space="preserve">внесення змін до Водного кодексу України щодо скасування необхідності погодження з центрами контролю та профілактики </w:t>
      </w:r>
      <w:proofErr w:type="spellStart"/>
      <w:r w:rsidRPr="00EB7596">
        <w:rPr>
          <w:bCs/>
          <w:szCs w:val="28"/>
        </w:rPr>
        <w:t>хвороб</w:t>
      </w:r>
      <w:proofErr w:type="spellEnd"/>
      <w:r w:rsidRPr="00EB7596">
        <w:rPr>
          <w:bCs/>
          <w:szCs w:val="28"/>
        </w:rPr>
        <w:t xml:space="preserve"> центрального органу виконавчої влади, що забезпечує формування державної політики у сфері охорони здоров’я, центральним органом </w:t>
      </w:r>
      <w:r w:rsidRPr="00EB7596">
        <w:rPr>
          <w:bCs/>
          <w:szCs w:val="28"/>
        </w:rPr>
        <w:lastRenderedPageBreak/>
        <w:t>виконавчої влади, що реалізує державну політику у сфері охорони праці, видачі спеціальних дозволів на користування надрами для розробки родовищ підземних вод та висновку центрального органу виконавчої влади, що забезпечує формування та реалізує державну політику у сфері охорони здоров’я у разі використання водних об'єктів, віднесених до категорії лікувальних.</w:t>
      </w:r>
    </w:p>
    <w:p w14:paraId="095A63EA" w14:textId="77777777" w:rsidR="00EB7596" w:rsidRPr="00EB7596" w:rsidRDefault="00EB7596" w:rsidP="00EB7596">
      <w:pPr>
        <w:pStyle w:val="ad"/>
        <w:widowControl w:val="0"/>
        <w:numPr>
          <w:ilvl w:val="0"/>
          <w:numId w:val="27"/>
        </w:numPr>
        <w:ind w:right="102"/>
        <w:jc w:val="both"/>
        <w:rPr>
          <w:bCs/>
          <w:szCs w:val="28"/>
        </w:rPr>
      </w:pPr>
      <w:r w:rsidRPr="00EB7596">
        <w:rPr>
          <w:bCs/>
          <w:szCs w:val="28"/>
        </w:rPr>
        <w:t xml:space="preserve">внесення змін до Закону України "Про зовнішньоекономічну діяльність" щодо виключення терміну "ліцензія разова (індивідуальна)" та положення щодо можливості реекспорту товарів, імпортованих за рахунок Державного валютного фонду України та валютних фондів місцевих Рад народних депутатів України, за дозволом розпорядника Державного валютного фонду України або валютного фонду місцевої Ради народних депутатів і тільки у разі неможливості використання імпортного товару на території України за його призначенням, та розмежування ліцензування зовнішньоекономічних операцій, яке здійснюють Мінекономіки і </w:t>
      </w:r>
      <w:proofErr w:type="spellStart"/>
      <w:r w:rsidRPr="00EB7596">
        <w:rPr>
          <w:bCs/>
          <w:szCs w:val="28"/>
        </w:rPr>
        <w:t>Міндовкілля</w:t>
      </w:r>
      <w:proofErr w:type="spellEnd"/>
      <w:r w:rsidRPr="00EB7596">
        <w:rPr>
          <w:bCs/>
          <w:szCs w:val="28"/>
        </w:rPr>
        <w:t>;</w:t>
      </w:r>
    </w:p>
    <w:p w14:paraId="6BB7B171" w14:textId="77777777" w:rsidR="00EB7596" w:rsidRPr="00EB7596" w:rsidRDefault="00EB7596" w:rsidP="00EB7596">
      <w:pPr>
        <w:pStyle w:val="ad"/>
        <w:widowControl w:val="0"/>
        <w:numPr>
          <w:ilvl w:val="0"/>
          <w:numId w:val="27"/>
        </w:numPr>
        <w:ind w:right="102"/>
        <w:jc w:val="both"/>
        <w:rPr>
          <w:bCs/>
          <w:szCs w:val="28"/>
        </w:rPr>
      </w:pPr>
      <w:r w:rsidRPr="00EB7596">
        <w:rPr>
          <w:bCs/>
          <w:szCs w:val="28"/>
        </w:rPr>
        <w:t xml:space="preserve">внесення змін до законів України "Про охорону навколишнього природного середовища" та "Про регулювання господарської діяльності з </w:t>
      </w:r>
      <w:proofErr w:type="spellStart"/>
      <w:r w:rsidRPr="00EB7596">
        <w:rPr>
          <w:bCs/>
          <w:szCs w:val="28"/>
        </w:rPr>
        <w:t>озоноруйнівними</w:t>
      </w:r>
      <w:proofErr w:type="spellEnd"/>
      <w:r w:rsidRPr="00EB7596">
        <w:rPr>
          <w:bCs/>
          <w:szCs w:val="28"/>
        </w:rPr>
        <w:t xml:space="preserve"> речовинами та </w:t>
      </w:r>
      <w:proofErr w:type="spellStart"/>
      <w:r w:rsidRPr="00EB7596">
        <w:rPr>
          <w:bCs/>
          <w:szCs w:val="28"/>
        </w:rPr>
        <w:t>фторованими</w:t>
      </w:r>
      <w:proofErr w:type="spellEnd"/>
      <w:r w:rsidRPr="00EB7596">
        <w:rPr>
          <w:bCs/>
          <w:szCs w:val="28"/>
        </w:rPr>
        <w:t xml:space="preserve"> парниковими газами" щодо наділення </w:t>
      </w:r>
      <w:proofErr w:type="spellStart"/>
      <w:r w:rsidRPr="00EB7596">
        <w:rPr>
          <w:bCs/>
          <w:szCs w:val="28"/>
        </w:rPr>
        <w:t>Міндовкілля</w:t>
      </w:r>
      <w:proofErr w:type="spellEnd"/>
      <w:r w:rsidRPr="00EB7596">
        <w:rPr>
          <w:bCs/>
          <w:szCs w:val="28"/>
        </w:rPr>
        <w:t xml:space="preserve"> компетенцією щодо формування державної політики у сфері регулювання </w:t>
      </w:r>
      <w:proofErr w:type="spellStart"/>
      <w:r w:rsidRPr="00EB7596">
        <w:rPr>
          <w:bCs/>
          <w:szCs w:val="28"/>
        </w:rPr>
        <w:t>озоноруйнівних</w:t>
      </w:r>
      <w:proofErr w:type="spellEnd"/>
      <w:r w:rsidRPr="00EB7596">
        <w:rPr>
          <w:bCs/>
          <w:szCs w:val="28"/>
        </w:rPr>
        <w:t xml:space="preserve"> речовин та </w:t>
      </w:r>
      <w:proofErr w:type="spellStart"/>
      <w:r w:rsidRPr="00EB7596">
        <w:rPr>
          <w:bCs/>
          <w:szCs w:val="28"/>
        </w:rPr>
        <w:t>фторованих</w:t>
      </w:r>
      <w:proofErr w:type="spellEnd"/>
      <w:r w:rsidRPr="00EB7596">
        <w:rPr>
          <w:bCs/>
          <w:szCs w:val="28"/>
        </w:rPr>
        <w:t xml:space="preserve"> парникових газів та ліцензування експорту (імпорту) контрольованих речовин, товарів та обладнання, що містять контрольовані речовини, замість Мінекономіки, та встановлення порядку отримання зазначених ліцензій;</w:t>
      </w:r>
    </w:p>
    <w:p w14:paraId="011F270D" w14:textId="77777777" w:rsidR="00EB7596" w:rsidRPr="00EB7596" w:rsidRDefault="00EB7596" w:rsidP="00EB7596">
      <w:pPr>
        <w:pStyle w:val="ad"/>
        <w:widowControl w:val="0"/>
        <w:numPr>
          <w:ilvl w:val="0"/>
          <w:numId w:val="27"/>
        </w:numPr>
        <w:ind w:right="102"/>
        <w:jc w:val="both"/>
        <w:rPr>
          <w:bCs/>
          <w:szCs w:val="28"/>
        </w:rPr>
      </w:pPr>
      <w:r w:rsidRPr="00EB7596">
        <w:rPr>
          <w:bCs/>
          <w:szCs w:val="28"/>
        </w:rPr>
        <w:t>внесення змін до Закону України "Про космічну діяльність" щодо скасування обов’язку отримувати дозвіл на проведення переговорів у сфері зовнішньоекономічної діяльності;</w:t>
      </w:r>
    </w:p>
    <w:p w14:paraId="2329DFE3" w14:textId="77777777" w:rsidR="00EB7596" w:rsidRPr="00EB7596" w:rsidRDefault="00EB7596" w:rsidP="00EB7596">
      <w:pPr>
        <w:pStyle w:val="ad"/>
        <w:widowControl w:val="0"/>
        <w:numPr>
          <w:ilvl w:val="0"/>
          <w:numId w:val="27"/>
        </w:numPr>
        <w:ind w:right="102"/>
        <w:jc w:val="both"/>
        <w:rPr>
          <w:bCs/>
          <w:szCs w:val="28"/>
        </w:rPr>
      </w:pPr>
      <w:r w:rsidRPr="00EB7596">
        <w:rPr>
          <w:bCs/>
          <w:szCs w:val="28"/>
        </w:rPr>
        <w:t>внесення змін до Закону України "Про застосування спеціальних заходів щодо імпорту в Україну" щодо виключення положень в частині видачі дозволу на імпорт в Україну товарів, щодо яких застосовуються заходи нагляду або регіонального нагляду;</w:t>
      </w:r>
    </w:p>
    <w:p w14:paraId="61B9C923" w14:textId="77777777" w:rsidR="00EB7596" w:rsidRPr="00EB7596" w:rsidRDefault="00EB7596" w:rsidP="00EB7596">
      <w:pPr>
        <w:pStyle w:val="ad"/>
        <w:widowControl w:val="0"/>
        <w:numPr>
          <w:ilvl w:val="0"/>
          <w:numId w:val="27"/>
        </w:numPr>
        <w:ind w:right="102"/>
        <w:jc w:val="both"/>
        <w:rPr>
          <w:bCs/>
          <w:szCs w:val="28"/>
        </w:rPr>
      </w:pPr>
      <w:r w:rsidRPr="00EB7596">
        <w:rPr>
          <w:bCs/>
          <w:szCs w:val="28"/>
        </w:rPr>
        <w:t>внесення змін до Закону України "Про державний контроль за міжнародними передачами товарів військового призначення та подвійного використання" щодо скасування обов’язку суб’єкта здійснення міжнародних передач товарів отримувати висновок на право проведення переговорів, пов’язаних з укладанням зовнішньоекономічних договорів (контрактів) про міжнародні передачі товарів військового призначення або про експорт товарів подвійного використання та інших товарів до держав, стосовно яких установлено часткове ембарго на поставки таких товарів;</w:t>
      </w:r>
    </w:p>
    <w:p w14:paraId="2F663B27" w14:textId="77777777" w:rsidR="00EB7596" w:rsidRPr="00EB7596" w:rsidRDefault="00EB7596" w:rsidP="00EB7596">
      <w:pPr>
        <w:pStyle w:val="ad"/>
        <w:widowControl w:val="0"/>
        <w:numPr>
          <w:ilvl w:val="0"/>
          <w:numId w:val="27"/>
        </w:numPr>
        <w:ind w:right="102"/>
        <w:jc w:val="both"/>
        <w:rPr>
          <w:bCs/>
          <w:szCs w:val="28"/>
        </w:rPr>
      </w:pPr>
      <w:r w:rsidRPr="00EB7596">
        <w:rPr>
          <w:bCs/>
          <w:szCs w:val="28"/>
        </w:rPr>
        <w:t xml:space="preserve">внесення змін до Закону України "Про поводження з вибуховими матеріалами промислового призначення" в частині виключення повноважень центрального органу виконавчої влади, що реалізує державну політику у сферах промислової безпеки, охорони праці, державного гірничого нагляду, поводження з вибуховими відходами, </w:t>
      </w:r>
      <w:r w:rsidRPr="00EB7596">
        <w:rPr>
          <w:bCs/>
          <w:szCs w:val="28"/>
        </w:rPr>
        <w:lastRenderedPageBreak/>
        <w:t xml:space="preserve">щодо видачі </w:t>
      </w:r>
      <w:proofErr w:type="spellStart"/>
      <w:r w:rsidRPr="00EB7596">
        <w:rPr>
          <w:bCs/>
          <w:szCs w:val="28"/>
        </w:rPr>
        <w:t>свідоцтв</w:t>
      </w:r>
      <w:proofErr w:type="spellEnd"/>
      <w:r w:rsidRPr="00EB7596">
        <w:rPr>
          <w:bCs/>
          <w:szCs w:val="28"/>
        </w:rPr>
        <w:t xml:space="preserve"> на придбання і зберігання вибухових матеріалів промислового призначення та заміни назви дозволів на право проведення вибухових робіт та виготовлення засобів їх механізації (який є тільки одним з видів робіт підвищеної небезпеки, що зазначені у групі А переліку видів робіт підвищеної небезпеки, затвердженого постановою Кабінету Міністрів України від 3 лютого 2021 р. № 77) на дозволи на виконання робіт підвищеної небезпеки та на експлуатацію (застосування) машин, механізмів, </w:t>
      </w:r>
      <w:proofErr w:type="spellStart"/>
      <w:r w:rsidRPr="00EB7596">
        <w:rPr>
          <w:bCs/>
          <w:szCs w:val="28"/>
        </w:rPr>
        <w:t>устатковання</w:t>
      </w:r>
      <w:proofErr w:type="spellEnd"/>
      <w:r w:rsidRPr="00EB7596">
        <w:rPr>
          <w:bCs/>
          <w:szCs w:val="28"/>
        </w:rPr>
        <w:t xml:space="preserve"> підвищеної небезпеки;</w:t>
      </w:r>
    </w:p>
    <w:p w14:paraId="7FF80F2C" w14:textId="77777777" w:rsidR="00EB7596" w:rsidRPr="00EB7596" w:rsidRDefault="00EB7596" w:rsidP="00EB7596">
      <w:pPr>
        <w:pStyle w:val="ad"/>
        <w:widowControl w:val="0"/>
        <w:numPr>
          <w:ilvl w:val="0"/>
          <w:numId w:val="27"/>
        </w:numPr>
        <w:ind w:right="102"/>
        <w:jc w:val="both"/>
        <w:rPr>
          <w:bCs/>
          <w:szCs w:val="28"/>
        </w:rPr>
      </w:pPr>
      <w:r w:rsidRPr="00EB7596">
        <w:rPr>
          <w:bCs/>
          <w:szCs w:val="28"/>
        </w:rPr>
        <w:t>внесення змін до Закону України "Про Перелік документів дозвільного характеру у сфері господарської діяльності" щодо виключення пункту 42 (дозвіл на імпорт в Україну товарів, щодо яких застосовуються заходи нагляду або регіонального нагляду);</w:t>
      </w:r>
    </w:p>
    <w:p w14:paraId="6A6AFA2D" w14:textId="7770AF62" w:rsidR="00EB7596" w:rsidRPr="00EB7596" w:rsidRDefault="00EB7596" w:rsidP="00EB7596">
      <w:pPr>
        <w:pStyle w:val="ad"/>
        <w:widowControl w:val="0"/>
        <w:numPr>
          <w:ilvl w:val="0"/>
          <w:numId w:val="27"/>
        </w:numPr>
        <w:ind w:right="102"/>
        <w:jc w:val="both"/>
        <w:rPr>
          <w:bCs/>
          <w:szCs w:val="28"/>
        </w:rPr>
      </w:pPr>
      <w:r w:rsidRPr="00EB7596">
        <w:rPr>
          <w:bCs/>
          <w:szCs w:val="28"/>
        </w:rPr>
        <w:t xml:space="preserve">внесення змін до статті 7 Закону України "Про ліцензування видів господарської діяльності", якими пропонується пункт 25 вказаної статті викласти у новій редакції і передбачається, що ліцензуванню підлягає господарська діяльність з експорту (імпорт) товарів та імпорт товару (товарів), який є об’єктом спеціальних заходів, відповідно до Закону України "Про зовнішньоекономічну діяльність" та доповнити пунктом 251, яким пропонується встановити, що ліцензування експорту (імпорт) контрольованих речовин, товарів та обладнання, що містять контрольовані речовини, здійснюється відповідно до Закону України "Про регулювання господарської діяльності з </w:t>
      </w:r>
      <w:proofErr w:type="spellStart"/>
      <w:r w:rsidRPr="00EB7596">
        <w:rPr>
          <w:bCs/>
          <w:szCs w:val="28"/>
        </w:rPr>
        <w:t>озоноруйнівними</w:t>
      </w:r>
      <w:proofErr w:type="spellEnd"/>
      <w:r w:rsidRPr="00EB7596">
        <w:rPr>
          <w:bCs/>
          <w:szCs w:val="28"/>
        </w:rPr>
        <w:t xml:space="preserve"> речовинами та </w:t>
      </w:r>
      <w:proofErr w:type="spellStart"/>
      <w:r w:rsidRPr="00EB7596">
        <w:rPr>
          <w:bCs/>
          <w:szCs w:val="28"/>
        </w:rPr>
        <w:t>фторованими</w:t>
      </w:r>
      <w:proofErr w:type="spellEnd"/>
      <w:r w:rsidRPr="00EB7596">
        <w:rPr>
          <w:bCs/>
          <w:szCs w:val="28"/>
        </w:rPr>
        <w:t xml:space="preserve"> парниковими газами" та Закону України "Про зовнішньоекономічну діяльність".</w:t>
      </w:r>
    </w:p>
    <w:p w14:paraId="28890053" w14:textId="77777777" w:rsidR="00EB7596" w:rsidRDefault="00EB7596" w:rsidP="00EB7596">
      <w:pPr>
        <w:widowControl w:val="0"/>
        <w:ind w:right="102" w:firstLine="708"/>
        <w:jc w:val="both"/>
        <w:rPr>
          <w:bCs/>
          <w:szCs w:val="28"/>
        </w:rPr>
      </w:pPr>
    </w:p>
    <w:p w14:paraId="0EA8E83D" w14:textId="74AB1517" w:rsidR="00BE6B68" w:rsidRPr="00AE6257" w:rsidRDefault="00BE6B68" w:rsidP="00BE6B68">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BE6B68">
        <w:rPr>
          <w:b/>
          <w:sz w:val="36"/>
          <w:szCs w:val="36"/>
        </w:rPr>
        <w:t xml:space="preserve">аказу «Про внесення зміни до пункту 10 розділу ІІ Порядку розроблення підприємствами централізованого водопостачання та централізованого водовідведення технологічних регламентів» </w:t>
      </w:r>
      <w:proofErr w:type="spellStart"/>
      <w:r w:rsidRPr="00AE6257">
        <w:rPr>
          <w:b/>
          <w:sz w:val="36"/>
          <w:szCs w:val="36"/>
        </w:rPr>
        <w:t>вх</w:t>
      </w:r>
      <w:proofErr w:type="spellEnd"/>
      <w:r w:rsidRPr="00AE6257">
        <w:rPr>
          <w:b/>
          <w:sz w:val="36"/>
          <w:szCs w:val="36"/>
        </w:rPr>
        <w:t xml:space="preserve">. </w:t>
      </w:r>
      <w:r>
        <w:rPr>
          <w:b/>
          <w:sz w:val="36"/>
          <w:szCs w:val="36"/>
        </w:rPr>
        <w:t>2389,</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Мінрозвитку</w:t>
      </w:r>
      <w:proofErr w:type="spellEnd"/>
      <w:r w:rsidRPr="00AE6257">
        <w:rPr>
          <w:b/>
          <w:sz w:val="36"/>
          <w:szCs w:val="36"/>
        </w:rPr>
        <w:t>.</w:t>
      </w:r>
    </w:p>
    <w:p w14:paraId="65C2DE4D" w14:textId="392FFD7B" w:rsidR="00BE6B68" w:rsidRDefault="00BE6B68" w:rsidP="00EB7596">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BE6B68">
        <w:rPr>
          <w:bCs/>
          <w:szCs w:val="28"/>
        </w:rPr>
        <w:t>удосконалення процедури та строку розроблення підприємствами, які надають послуги з централізованого водопостачання та централізованого водовідведення технологічних регламентів, які на сьогоднішній день розробляються відповідно до пункту 10 розділу ІІ Порядку розроблення підприємствами централізованого водопостачання та централізованого водовідведення технологічних регламентів, затвердженого наказом Міністерства розвитку громад, територій та інфраструктури України від 12 квітня 2024 року № 309, зареєстрованого в Міністерстві юстиції України 29 квітня 2024 року за № 618/41963.</w:t>
      </w:r>
    </w:p>
    <w:p w14:paraId="5519D5EE" w14:textId="144BA28C" w:rsidR="00AE6C02" w:rsidRDefault="00AE6C02" w:rsidP="00EB7596">
      <w:pPr>
        <w:widowControl w:val="0"/>
        <w:ind w:right="102" w:firstLine="708"/>
        <w:jc w:val="both"/>
        <w:rPr>
          <w:bCs/>
          <w:szCs w:val="28"/>
        </w:rPr>
      </w:pPr>
      <w:proofErr w:type="spellStart"/>
      <w:r w:rsidRPr="00AE6C02">
        <w:rPr>
          <w:bCs/>
          <w:szCs w:val="28"/>
        </w:rPr>
        <w:t>Проєктом</w:t>
      </w:r>
      <w:proofErr w:type="spellEnd"/>
      <w:r w:rsidRPr="00AE6C02">
        <w:rPr>
          <w:bCs/>
          <w:szCs w:val="28"/>
        </w:rPr>
        <w:t xml:space="preserve"> </w:t>
      </w:r>
      <w:proofErr w:type="spellStart"/>
      <w:r w:rsidRPr="00AE6C02">
        <w:rPr>
          <w:bCs/>
          <w:szCs w:val="28"/>
        </w:rPr>
        <w:t>акта</w:t>
      </w:r>
      <w:proofErr w:type="spellEnd"/>
      <w:r w:rsidRPr="00AE6C02">
        <w:rPr>
          <w:bCs/>
          <w:szCs w:val="28"/>
        </w:rPr>
        <w:t xml:space="preserve"> передбачається </w:t>
      </w:r>
      <w:proofErr w:type="spellStart"/>
      <w:r w:rsidRPr="00AE6C02">
        <w:rPr>
          <w:bCs/>
          <w:szCs w:val="28"/>
        </w:rPr>
        <w:t>внести</w:t>
      </w:r>
      <w:proofErr w:type="spellEnd"/>
      <w:r w:rsidRPr="00AE6C02">
        <w:rPr>
          <w:bCs/>
          <w:szCs w:val="28"/>
        </w:rPr>
        <w:t xml:space="preserve"> зміну до пункту 10 розділу ІІ Порядку, якою передбачити, що технологічні регламенти для існуючих об’єктів централізованого водопостачання та централізованого водовідведення розробляються до завершення строку дії попереднього технологічного регламенту.</w:t>
      </w:r>
    </w:p>
    <w:p w14:paraId="4C57E5BB" w14:textId="77777777" w:rsidR="00AE6C02" w:rsidRDefault="00AE6C02" w:rsidP="00EB7596">
      <w:pPr>
        <w:widowControl w:val="0"/>
        <w:ind w:right="102" w:firstLine="708"/>
        <w:jc w:val="both"/>
        <w:rPr>
          <w:bCs/>
          <w:szCs w:val="28"/>
        </w:rPr>
      </w:pPr>
    </w:p>
    <w:p w14:paraId="3D95668C" w14:textId="77777777" w:rsidR="00AE6C02" w:rsidRDefault="00AE6C02" w:rsidP="00EB7596">
      <w:pPr>
        <w:widowControl w:val="0"/>
        <w:ind w:right="102" w:firstLine="708"/>
        <w:jc w:val="both"/>
        <w:rPr>
          <w:bCs/>
          <w:szCs w:val="28"/>
        </w:rPr>
      </w:pPr>
    </w:p>
    <w:p w14:paraId="5BC4BBC8" w14:textId="515C9949" w:rsidR="00AE6C02" w:rsidRPr="00AE6257" w:rsidRDefault="00AE6C02" w:rsidP="00AE6C02">
      <w:pPr>
        <w:widowControl w:val="0"/>
        <w:ind w:right="102" w:firstLine="708"/>
        <w:jc w:val="both"/>
        <w:rPr>
          <w:b/>
          <w:sz w:val="36"/>
          <w:szCs w:val="36"/>
        </w:rPr>
      </w:pPr>
      <w:proofErr w:type="spellStart"/>
      <w:r w:rsidRPr="00AE6257">
        <w:rPr>
          <w:b/>
          <w:sz w:val="36"/>
          <w:szCs w:val="36"/>
        </w:rPr>
        <w:lastRenderedPageBreak/>
        <w:t>Проєкт</w:t>
      </w:r>
      <w:proofErr w:type="spellEnd"/>
      <w:r w:rsidRPr="00AE6257">
        <w:rPr>
          <w:b/>
          <w:sz w:val="36"/>
          <w:szCs w:val="36"/>
        </w:rPr>
        <w:t xml:space="preserve"> </w:t>
      </w:r>
      <w:r>
        <w:rPr>
          <w:b/>
          <w:sz w:val="36"/>
          <w:szCs w:val="36"/>
        </w:rPr>
        <w:t>н</w:t>
      </w:r>
      <w:r w:rsidRPr="00BE6B68">
        <w:rPr>
          <w:b/>
          <w:sz w:val="36"/>
          <w:szCs w:val="36"/>
        </w:rPr>
        <w:t>аказу «</w:t>
      </w:r>
      <w:r w:rsidR="00E749BB" w:rsidRPr="00E749BB">
        <w:rPr>
          <w:b/>
          <w:sz w:val="36"/>
          <w:szCs w:val="36"/>
        </w:rPr>
        <w:t xml:space="preserve">Про затвердження плану взаємодії функціональних органів у сфері захисту критичної інфраструктури для всіх режимів функціонування критичної інфраструктури та плану взаємодії та підтримання </w:t>
      </w:r>
      <w:proofErr w:type="spellStart"/>
      <w:r w:rsidR="00E749BB" w:rsidRPr="00E749BB">
        <w:rPr>
          <w:b/>
          <w:sz w:val="36"/>
          <w:szCs w:val="36"/>
        </w:rPr>
        <w:t>життєво</w:t>
      </w:r>
      <w:proofErr w:type="spellEnd"/>
      <w:r w:rsidR="00E749BB" w:rsidRPr="00E749BB">
        <w:rPr>
          <w:b/>
          <w:sz w:val="36"/>
          <w:szCs w:val="36"/>
        </w:rPr>
        <w:t xml:space="preserve"> важливих функцій на випадок порушення функціонування об’єктів критичної інфраструктури</w:t>
      </w:r>
      <w:r w:rsidRPr="00BE6B68">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2390,</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Мінрозвитку</w:t>
      </w:r>
      <w:proofErr w:type="spellEnd"/>
      <w:r w:rsidRPr="00AE6257">
        <w:rPr>
          <w:b/>
          <w:sz w:val="36"/>
          <w:szCs w:val="36"/>
        </w:rPr>
        <w:t>.</w:t>
      </w:r>
    </w:p>
    <w:p w14:paraId="39E9DCB4" w14:textId="1469630D" w:rsidR="00AE6C02" w:rsidRDefault="00AE6C02" w:rsidP="00AE6C02">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sidR="00E749BB">
        <w:rPr>
          <w:bCs/>
          <w:szCs w:val="28"/>
        </w:rPr>
        <w:t xml:space="preserve"> </w:t>
      </w:r>
      <w:r w:rsidR="00E749BB" w:rsidRPr="00E749BB">
        <w:rPr>
          <w:bCs/>
          <w:szCs w:val="28"/>
        </w:rPr>
        <w:t>організаці</w:t>
      </w:r>
      <w:r w:rsidR="00E749BB">
        <w:rPr>
          <w:bCs/>
          <w:szCs w:val="28"/>
        </w:rPr>
        <w:t>ї</w:t>
      </w:r>
      <w:r w:rsidR="00E749BB" w:rsidRPr="00E749BB">
        <w:rPr>
          <w:bCs/>
          <w:szCs w:val="28"/>
        </w:rPr>
        <w:t xml:space="preserve"> взаємодії між Міністерством розвитку громад та територій України, Міністерством охорони здоров’я України, Адміністрацією Державної служби спеціального зв’язку та захисту інформації України, Адміністрацією Державної прикордонної служби України, Державною службою України з надзвичайних ситуацій, Національною поліцією України, Службою безпеки України, Національною гвардією України та Збройними Силами України, в межах їх функцій та повноважень, визначених Законом України «Про критичну інфраструктуру» для всіх режимів функціонування критичної інфраструктури, а також взаємодії та підтримання </w:t>
      </w:r>
      <w:proofErr w:type="spellStart"/>
      <w:r w:rsidR="00E749BB" w:rsidRPr="00E749BB">
        <w:rPr>
          <w:bCs/>
          <w:szCs w:val="28"/>
        </w:rPr>
        <w:t>життєво</w:t>
      </w:r>
      <w:proofErr w:type="spellEnd"/>
      <w:r w:rsidR="00E749BB" w:rsidRPr="00E749BB">
        <w:rPr>
          <w:bCs/>
          <w:szCs w:val="28"/>
        </w:rPr>
        <w:t xml:space="preserve"> важливих функцій (енергозабезпечення (у тому числі постачання теплової енергії), водопостачання та водовідведення, транспортне забезпечення) на випадок порушення функціонування об’єктів критичної інфраструктури у секторах «транспорт і пошта» та «системи життєзабезпечення».</w:t>
      </w:r>
    </w:p>
    <w:p w14:paraId="6F7F2EB8" w14:textId="77777777" w:rsidR="007B26C6" w:rsidRDefault="007B26C6" w:rsidP="00AE6C02">
      <w:pPr>
        <w:widowControl w:val="0"/>
        <w:ind w:right="102" w:firstLine="708"/>
        <w:jc w:val="both"/>
        <w:rPr>
          <w:bCs/>
          <w:szCs w:val="28"/>
        </w:rPr>
      </w:pPr>
      <w:r w:rsidRPr="007B26C6">
        <w:rPr>
          <w:bCs/>
          <w:szCs w:val="28"/>
        </w:rPr>
        <w:t xml:space="preserve">Проектом </w:t>
      </w:r>
      <w:proofErr w:type="spellStart"/>
      <w:r w:rsidRPr="007B26C6">
        <w:rPr>
          <w:bCs/>
          <w:szCs w:val="28"/>
        </w:rPr>
        <w:t>акта</w:t>
      </w:r>
      <w:proofErr w:type="spellEnd"/>
      <w:r w:rsidRPr="007B26C6">
        <w:rPr>
          <w:bCs/>
          <w:szCs w:val="28"/>
        </w:rPr>
        <w:t xml:space="preserve"> передбачається затвердити: </w:t>
      </w:r>
    </w:p>
    <w:p w14:paraId="745FDA57" w14:textId="1C483AE9" w:rsidR="0006210E" w:rsidRPr="0006210E" w:rsidRDefault="007B26C6" w:rsidP="0006210E">
      <w:pPr>
        <w:pStyle w:val="ad"/>
        <w:widowControl w:val="0"/>
        <w:numPr>
          <w:ilvl w:val="0"/>
          <w:numId w:val="28"/>
        </w:numPr>
        <w:ind w:right="102"/>
        <w:jc w:val="both"/>
        <w:rPr>
          <w:bCs/>
          <w:szCs w:val="28"/>
        </w:rPr>
      </w:pPr>
      <w:r w:rsidRPr="0006210E">
        <w:rPr>
          <w:bCs/>
          <w:szCs w:val="28"/>
        </w:rPr>
        <w:t xml:space="preserve">План взаємодії та підтримання </w:t>
      </w:r>
      <w:proofErr w:type="spellStart"/>
      <w:r w:rsidRPr="0006210E">
        <w:rPr>
          <w:bCs/>
          <w:szCs w:val="28"/>
        </w:rPr>
        <w:t>життєво</w:t>
      </w:r>
      <w:proofErr w:type="spellEnd"/>
      <w:r w:rsidRPr="0006210E">
        <w:rPr>
          <w:bCs/>
          <w:szCs w:val="28"/>
        </w:rPr>
        <w:t xml:space="preserve"> важливих функцій на випадок порушення функціонування об’єктів критичної інфраструктури для всіх режимів функціонування критичної інфраструктури, в якому пропонується визначити:</w:t>
      </w:r>
    </w:p>
    <w:p w14:paraId="3B311516" w14:textId="6B960399" w:rsidR="0006210E" w:rsidRDefault="007B26C6" w:rsidP="0006210E">
      <w:pPr>
        <w:pStyle w:val="ad"/>
        <w:widowControl w:val="0"/>
        <w:numPr>
          <w:ilvl w:val="0"/>
          <w:numId w:val="29"/>
        </w:numPr>
        <w:ind w:left="1418" w:right="102" w:hanging="284"/>
        <w:jc w:val="both"/>
        <w:rPr>
          <w:bCs/>
          <w:szCs w:val="28"/>
        </w:rPr>
      </w:pPr>
      <w:r w:rsidRPr="0006210E">
        <w:rPr>
          <w:bCs/>
          <w:szCs w:val="28"/>
        </w:rPr>
        <w:t xml:space="preserve">функціональні органи у сфері захисту критичної інфраструктури у секторах «транспорт і пошта» та «системи життєзабезпечення»; </w:t>
      </w:r>
    </w:p>
    <w:p w14:paraId="35ACB566" w14:textId="77777777" w:rsidR="0006210E" w:rsidRDefault="007B26C6" w:rsidP="0006210E">
      <w:pPr>
        <w:pStyle w:val="ad"/>
        <w:widowControl w:val="0"/>
        <w:numPr>
          <w:ilvl w:val="0"/>
          <w:numId w:val="29"/>
        </w:numPr>
        <w:ind w:left="1418" w:right="102" w:hanging="284"/>
        <w:jc w:val="both"/>
        <w:rPr>
          <w:bCs/>
          <w:szCs w:val="28"/>
        </w:rPr>
      </w:pPr>
      <w:r w:rsidRPr="0006210E">
        <w:rPr>
          <w:bCs/>
          <w:szCs w:val="28"/>
        </w:rPr>
        <w:t xml:space="preserve">склад сил і засобів функціональних органів; </w:t>
      </w:r>
    </w:p>
    <w:p w14:paraId="09BEFCA7" w14:textId="3CE71DB7" w:rsidR="0006210E" w:rsidRPr="0006210E" w:rsidRDefault="007B26C6" w:rsidP="0006210E">
      <w:pPr>
        <w:pStyle w:val="ad"/>
        <w:widowControl w:val="0"/>
        <w:numPr>
          <w:ilvl w:val="0"/>
          <w:numId w:val="29"/>
        </w:numPr>
        <w:ind w:left="1418" w:right="102" w:hanging="284"/>
        <w:jc w:val="both"/>
        <w:rPr>
          <w:bCs/>
          <w:szCs w:val="28"/>
        </w:rPr>
      </w:pPr>
      <w:r w:rsidRPr="0006210E">
        <w:rPr>
          <w:bCs/>
          <w:szCs w:val="28"/>
        </w:rPr>
        <w:t>обмін інформацією у визначених режимах функціонування (штатний режим;</w:t>
      </w:r>
      <w:r w:rsidR="0006210E" w:rsidRPr="0006210E">
        <w:rPr>
          <w:bCs/>
          <w:szCs w:val="28"/>
        </w:rPr>
        <w:t xml:space="preserve"> </w:t>
      </w:r>
      <w:r w:rsidRPr="0006210E">
        <w:rPr>
          <w:bCs/>
          <w:szCs w:val="28"/>
        </w:rPr>
        <w:t>режим готовності та запобігання реалізації загроз;</w:t>
      </w:r>
      <w:r w:rsidR="0006210E" w:rsidRPr="0006210E">
        <w:rPr>
          <w:bCs/>
          <w:szCs w:val="28"/>
        </w:rPr>
        <w:t xml:space="preserve"> </w:t>
      </w:r>
      <w:r w:rsidRPr="0006210E">
        <w:rPr>
          <w:bCs/>
          <w:szCs w:val="28"/>
        </w:rPr>
        <w:t>режим реагування на виникнення кризової ситуації;</w:t>
      </w:r>
      <w:r w:rsidR="0006210E">
        <w:rPr>
          <w:bCs/>
          <w:szCs w:val="28"/>
        </w:rPr>
        <w:t xml:space="preserve"> </w:t>
      </w:r>
      <w:r w:rsidRPr="0006210E">
        <w:rPr>
          <w:bCs/>
          <w:szCs w:val="28"/>
        </w:rPr>
        <w:t xml:space="preserve">режим відновлення штатного функціонування); </w:t>
      </w:r>
    </w:p>
    <w:p w14:paraId="3ECB75FD" w14:textId="1A92B88F" w:rsidR="007B26C6" w:rsidRPr="0006210E" w:rsidRDefault="007B26C6" w:rsidP="0006210E">
      <w:pPr>
        <w:pStyle w:val="ad"/>
        <w:widowControl w:val="0"/>
        <w:numPr>
          <w:ilvl w:val="0"/>
          <w:numId w:val="29"/>
        </w:numPr>
        <w:ind w:left="1418" w:right="102" w:hanging="284"/>
        <w:jc w:val="both"/>
        <w:rPr>
          <w:bCs/>
          <w:szCs w:val="28"/>
        </w:rPr>
      </w:pPr>
      <w:r w:rsidRPr="0006210E">
        <w:rPr>
          <w:bCs/>
          <w:szCs w:val="28"/>
        </w:rPr>
        <w:t xml:space="preserve">завдання функціональних органів. </w:t>
      </w:r>
    </w:p>
    <w:p w14:paraId="124C2F80" w14:textId="0FC6F774" w:rsidR="0006210E" w:rsidRPr="0006210E" w:rsidRDefault="007B26C6" w:rsidP="0006210E">
      <w:pPr>
        <w:pStyle w:val="ad"/>
        <w:widowControl w:val="0"/>
        <w:numPr>
          <w:ilvl w:val="0"/>
          <w:numId w:val="28"/>
        </w:numPr>
        <w:ind w:right="102"/>
        <w:jc w:val="both"/>
        <w:rPr>
          <w:bCs/>
          <w:szCs w:val="28"/>
        </w:rPr>
      </w:pPr>
      <w:r w:rsidRPr="0006210E">
        <w:rPr>
          <w:bCs/>
          <w:szCs w:val="28"/>
        </w:rPr>
        <w:t xml:space="preserve">План взаємодії та підтримання </w:t>
      </w:r>
      <w:proofErr w:type="spellStart"/>
      <w:r w:rsidRPr="0006210E">
        <w:rPr>
          <w:bCs/>
          <w:szCs w:val="28"/>
        </w:rPr>
        <w:t>життєво</w:t>
      </w:r>
      <w:proofErr w:type="spellEnd"/>
      <w:r w:rsidRPr="0006210E">
        <w:rPr>
          <w:bCs/>
          <w:szCs w:val="28"/>
        </w:rPr>
        <w:t xml:space="preserve"> важливих функцій на випадок порушення функціонування об’єктів критичної інфраструктури, в якому передбачається: </w:t>
      </w:r>
    </w:p>
    <w:p w14:paraId="57CAC248" w14:textId="77777777" w:rsidR="0006210E" w:rsidRDefault="007B26C6" w:rsidP="0006210E">
      <w:pPr>
        <w:pStyle w:val="ad"/>
        <w:widowControl w:val="0"/>
        <w:numPr>
          <w:ilvl w:val="0"/>
          <w:numId w:val="30"/>
        </w:numPr>
        <w:ind w:left="1418" w:right="102" w:hanging="284"/>
        <w:jc w:val="both"/>
        <w:rPr>
          <w:bCs/>
          <w:szCs w:val="28"/>
        </w:rPr>
      </w:pPr>
      <w:r w:rsidRPr="0006210E">
        <w:rPr>
          <w:bCs/>
          <w:szCs w:val="28"/>
        </w:rPr>
        <w:t xml:space="preserve">передбачити основні заходи підтримання </w:t>
      </w:r>
      <w:proofErr w:type="spellStart"/>
      <w:r w:rsidRPr="0006210E">
        <w:rPr>
          <w:bCs/>
          <w:szCs w:val="28"/>
        </w:rPr>
        <w:t>життєво</w:t>
      </w:r>
      <w:proofErr w:type="spellEnd"/>
      <w:r w:rsidRPr="0006210E">
        <w:rPr>
          <w:bCs/>
          <w:szCs w:val="28"/>
        </w:rPr>
        <w:t xml:space="preserve"> важливих функцій для енергозабезпечення (у тому числі постачання теплової енергії), водопостачання та водовідведення і транспортного забезпечення на випадок порушення функціонування об’єктів критичної інфраструктури у секторах «транспорт і пошта» та «системи життєзабезпечення»; </w:t>
      </w:r>
    </w:p>
    <w:p w14:paraId="62BEBCDF" w14:textId="59F2EF14" w:rsidR="007B26C6" w:rsidRDefault="007B26C6" w:rsidP="0006210E">
      <w:pPr>
        <w:pStyle w:val="ad"/>
        <w:widowControl w:val="0"/>
        <w:numPr>
          <w:ilvl w:val="0"/>
          <w:numId w:val="30"/>
        </w:numPr>
        <w:ind w:left="1418" w:right="102" w:hanging="284"/>
        <w:jc w:val="both"/>
        <w:rPr>
          <w:bCs/>
          <w:szCs w:val="28"/>
        </w:rPr>
      </w:pPr>
      <w:r w:rsidRPr="0006210E">
        <w:rPr>
          <w:bCs/>
          <w:szCs w:val="28"/>
        </w:rPr>
        <w:t xml:space="preserve">визначити виконавців основних заходів підтримання </w:t>
      </w:r>
      <w:proofErr w:type="spellStart"/>
      <w:r w:rsidRPr="0006210E">
        <w:rPr>
          <w:bCs/>
          <w:szCs w:val="28"/>
        </w:rPr>
        <w:t>життєво</w:t>
      </w:r>
      <w:proofErr w:type="spellEnd"/>
      <w:r w:rsidRPr="0006210E">
        <w:rPr>
          <w:bCs/>
          <w:szCs w:val="28"/>
        </w:rPr>
        <w:t xml:space="preserve"> важливих функцій.</w:t>
      </w:r>
    </w:p>
    <w:p w14:paraId="51C3F3A5" w14:textId="77777777" w:rsidR="007315D1" w:rsidRDefault="007315D1" w:rsidP="007315D1">
      <w:pPr>
        <w:widowControl w:val="0"/>
        <w:ind w:right="102"/>
        <w:jc w:val="both"/>
        <w:rPr>
          <w:bCs/>
          <w:szCs w:val="28"/>
        </w:rPr>
      </w:pPr>
    </w:p>
    <w:p w14:paraId="72F6BA3A" w14:textId="206199EA" w:rsidR="007315D1" w:rsidRPr="00AE6257" w:rsidRDefault="007315D1" w:rsidP="007315D1">
      <w:pPr>
        <w:widowControl w:val="0"/>
        <w:ind w:right="102" w:firstLine="708"/>
        <w:jc w:val="both"/>
        <w:rPr>
          <w:b/>
          <w:sz w:val="36"/>
          <w:szCs w:val="36"/>
        </w:rPr>
      </w:pPr>
      <w:proofErr w:type="spellStart"/>
      <w:r w:rsidRPr="00AE6257">
        <w:rPr>
          <w:b/>
          <w:sz w:val="36"/>
          <w:szCs w:val="36"/>
        </w:rPr>
        <w:lastRenderedPageBreak/>
        <w:t>Проєкт</w:t>
      </w:r>
      <w:proofErr w:type="spellEnd"/>
      <w:r w:rsidRPr="00AE6257">
        <w:rPr>
          <w:b/>
          <w:sz w:val="36"/>
          <w:szCs w:val="36"/>
        </w:rPr>
        <w:t xml:space="preserve"> </w:t>
      </w:r>
      <w:r w:rsidRPr="007315D1">
        <w:rPr>
          <w:b/>
          <w:sz w:val="36"/>
          <w:szCs w:val="36"/>
        </w:rPr>
        <w:t xml:space="preserve">постанови КМУ </w:t>
      </w:r>
      <w:r w:rsidRPr="00BE6B68">
        <w:rPr>
          <w:b/>
          <w:sz w:val="36"/>
          <w:szCs w:val="36"/>
        </w:rPr>
        <w:t>«</w:t>
      </w:r>
      <w:r w:rsidRPr="007315D1">
        <w:rPr>
          <w:b/>
          <w:sz w:val="36"/>
          <w:szCs w:val="36"/>
        </w:rPr>
        <w:t>Про затвердження Переліку обов'язкових заходів з охорони здоров'я вихованців закладів дошкільної освіти</w:t>
      </w:r>
      <w:r w:rsidRPr="00BE6B68">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2407,</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sidRPr="00AE6257">
        <w:rPr>
          <w:b/>
          <w:sz w:val="36"/>
          <w:szCs w:val="36"/>
        </w:rPr>
        <w:t>.</w:t>
      </w:r>
    </w:p>
    <w:p w14:paraId="60AFD246" w14:textId="1C72BC44" w:rsidR="007315D1" w:rsidRDefault="007315D1" w:rsidP="007315D1">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7315D1">
        <w:rPr>
          <w:bCs/>
          <w:szCs w:val="28"/>
        </w:rPr>
        <w:t xml:space="preserve">визначення обов’язкових заходів з охорони здоров’я вихованців закладів дошкільної освіти незалежно від підпорядкування та форми власності, а також встановлення вимог до медичних кабінетів (або медичних осередків) та/або ізоляторів з примірним переліком оснащення, лікарських засобів та виробів медичного призначення для надання </w:t>
      </w:r>
      <w:proofErr w:type="spellStart"/>
      <w:r w:rsidRPr="007315D1">
        <w:rPr>
          <w:bCs/>
          <w:szCs w:val="28"/>
        </w:rPr>
        <w:t>домедичної</w:t>
      </w:r>
      <w:proofErr w:type="spellEnd"/>
      <w:r w:rsidRPr="007315D1">
        <w:rPr>
          <w:bCs/>
          <w:szCs w:val="28"/>
        </w:rPr>
        <w:t xml:space="preserve"> та/або невідкладної медичної допомоги.</w:t>
      </w:r>
    </w:p>
    <w:p w14:paraId="15638993" w14:textId="77777777" w:rsidR="00CC33B7" w:rsidRDefault="00CC33B7" w:rsidP="007315D1">
      <w:pPr>
        <w:widowControl w:val="0"/>
        <w:ind w:right="102" w:firstLine="708"/>
        <w:jc w:val="both"/>
        <w:rPr>
          <w:bCs/>
          <w:szCs w:val="28"/>
        </w:rPr>
      </w:pPr>
    </w:p>
    <w:p w14:paraId="60825AC0" w14:textId="105C0717" w:rsidR="00CC33B7" w:rsidRPr="00AE6257" w:rsidRDefault="00CC33B7" w:rsidP="00CC33B7">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CC33B7">
        <w:rPr>
          <w:b/>
          <w:sz w:val="36"/>
          <w:szCs w:val="36"/>
        </w:rPr>
        <w:t>аказ</w:t>
      </w:r>
      <w:r>
        <w:rPr>
          <w:b/>
          <w:sz w:val="36"/>
          <w:szCs w:val="36"/>
        </w:rPr>
        <w:t>у</w:t>
      </w:r>
      <w:r w:rsidRPr="00CC33B7">
        <w:rPr>
          <w:b/>
          <w:sz w:val="36"/>
          <w:szCs w:val="36"/>
        </w:rPr>
        <w:t xml:space="preserve"> «Деякі питання експлуатації установок спалювання відходів та установок сумісного спалювання відходів</w:t>
      </w:r>
      <w:r w:rsidRPr="00BE6B68">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864/1,</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Міндовкілля</w:t>
      </w:r>
      <w:proofErr w:type="spellEnd"/>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1581ED39" w14:textId="77777777" w:rsidR="00CC33B7" w:rsidRDefault="00CC33B7" w:rsidP="00CC33B7">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CC33B7">
        <w:rPr>
          <w:bCs/>
          <w:szCs w:val="28"/>
        </w:rPr>
        <w:t>затвердження умов та вимог до експлуатації стаціонарних та мобільних установок спалювання відходів та установок сумісного спалювання відходів за-для запобігання, зменшення та/або обмеження до максимально можливого ступеня забруднення навколишнього природного середовища та небезпеки для здоров’я людей, у тому числі викидів (скидів) небезпечних речовин, що виділяються внаслідок горіння, в атмосферне повітря, ґрунти, поверхневі та підземні води, та викликаного цим ризику для здоров’я людей.</w:t>
      </w:r>
    </w:p>
    <w:p w14:paraId="4CC16610" w14:textId="77777777" w:rsidR="00B92A5D" w:rsidRPr="00B92A5D" w:rsidRDefault="00B92A5D" w:rsidP="00B92A5D">
      <w:pPr>
        <w:widowControl w:val="0"/>
        <w:ind w:right="102" w:firstLine="708"/>
        <w:jc w:val="both"/>
        <w:rPr>
          <w:bCs/>
          <w:szCs w:val="28"/>
        </w:rPr>
      </w:pPr>
      <w:proofErr w:type="spellStart"/>
      <w:r w:rsidRPr="00B92A5D">
        <w:rPr>
          <w:bCs/>
          <w:szCs w:val="28"/>
        </w:rPr>
        <w:t>Проєктом</w:t>
      </w:r>
      <w:proofErr w:type="spellEnd"/>
      <w:r w:rsidRPr="00B92A5D">
        <w:rPr>
          <w:bCs/>
          <w:szCs w:val="28"/>
        </w:rPr>
        <w:t xml:space="preserve"> наказу пропонується затвердити Правила технічної експлуатації установок із спалювання відходів та установок із сумісного спалювання відходів, які </w:t>
      </w:r>
      <w:bookmarkStart w:id="0" w:name="_Hlk132889275"/>
      <w:r w:rsidRPr="00B92A5D">
        <w:rPr>
          <w:bCs/>
          <w:szCs w:val="28"/>
        </w:rPr>
        <w:t>визначають вимоги до експлуатації стаціонарних та мобільних установок спалювання відходів та установок сумісного спалювання відходів</w:t>
      </w:r>
      <w:bookmarkEnd w:id="0"/>
      <w:r w:rsidRPr="00B92A5D">
        <w:rPr>
          <w:bCs/>
          <w:szCs w:val="28"/>
        </w:rPr>
        <w:t>, такі як:</w:t>
      </w:r>
    </w:p>
    <w:p w14:paraId="32755AC4" w14:textId="77777777" w:rsidR="00B92A5D" w:rsidRPr="00B92A5D" w:rsidRDefault="00B92A5D" w:rsidP="00B92A5D">
      <w:pPr>
        <w:pStyle w:val="ad"/>
        <w:widowControl w:val="0"/>
        <w:numPr>
          <w:ilvl w:val="0"/>
          <w:numId w:val="31"/>
        </w:numPr>
        <w:ind w:right="102"/>
        <w:jc w:val="both"/>
        <w:rPr>
          <w:bCs/>
          <w:szCs w:val="28"/>
        </w:rPr>
      </w:pPr>
      <w:r w:rsidRPr="00B92A5D">
        <w:rPr>
          <w:bCs/>
          <w:szCs w:val="28"/>
        </w:rPr>
        <w:t xml:space="preserve">організаційні вимоги, </w:t>
      </w:r>
    </w:p>
    <w:p w14:paraId="5B27DAB5" w14:textId="77777777" w:rsidR="00B92A5D" w:rsidRPr="00B92A5D" w:rsidRDefault="00B92A5D" w:rsidP="00B92A5D">
      <w:pPr>
        <w:pStyle w:val="ad"/>
        <w:widowControl w:val="0"/>
        <w:numPr>
          <w:ilvl w:val="0"/>
          <w:numId w:val="31"/>
        </w:numPr>
        <w:ind w:right="102"/>
        <w:jc w:val="both"/>
        <w:rPr>
          <w:bCs/>
          <w:szCs w:val="28"/>
        </w:rPr>
      </w:pPr>
      <w:r w:rsidRPr="00B92A5D">
        <w:rPr>
          <w:bCs/>
          <w:szCs w:val="28"/>
        </w:rPr>
        <w:t xml:space="preserve">вимоги до процесу приймання відходів, </w:t>
      </w:r>
    </w:p>
    <w:p w14:paraId="22FE32DD" w14:textId="77777777" w:rsidR="00B92A5D" w:rsidRPr="00B92A5D" w:rsidRDefault="00B92A5D" w:rsidP="00B92A5D">
      <w:pPr>
        <w:pStyle w:val="ad"/>
        <w:widowControl w:val="0"/>
        <w:numPr>
          <w:ilvl w:val="0"/>
          <w:numId w:val="31"/>
        </w:numPr>
        <w:ind w:right="102"/>
        <w:jc w:val="both"/>
        <w:rPr>
          <w:bCs/>
          <w:szCs w:val="28"/>
        </w:rPr>
      </w:pPr>
      <w:r w:rsidRPr="00B92A5D">
        <w:rPr>
          <w:bCs/>
          <w:szCs w:val="28"/>
        </w:rPr>
        <w:t xml:space="preserve">умови експлуатації установок спалювання відходів та установок сумісного спалювання відходів, управління залишками від спалювання, </w:t>
      </w:r>
    </w:p>
    <w:p w14:paraId="0CF20B59" w14:textId="77777777" w:rsidR="00B92A5D" w:rsidRPr="00B92A5D" w:rsidRDefault="00B92A5D" w:rsidP="00B92A5D">
      <w:pPr>
        <w:pStyle w:val="ad"/>
        <w:widowControl w:val="0"/>
        <w:numPr>
          <w:ilvl w:val="0"/>
          <w:numId w:val="31"/>
        </w:numPr>
        <w:ind w:right="102"/>
        <w:jc w:val="both"/>
        <w:rPr>
          <w:bCs/>
          <w:szCs w:val="28"/>
        </w:rPr>
      </w:pPr>
      <w:r w:rsidRPr="00B92A5D">
        <w:rPr>
          <w:bCs/>
          <w:szCs w:val="28"/>
        </w:rPr>
        <w:t xml:space="preserve">нормативи гранично допустимих викидів забруднювачів в атмосферне повітря, </w:t>
      </w:r>
    </w:p>
    <w:p w14:paraId="3CAA1E9D" w14:textId="77777777" w:rsidR="00B92A5D" w:rsidRPr="00B92A5D" w:rsidRDefault="00B92A5D" w:rsidP="00B92A5D">
      <w:pPr>
        <w:pStyle w:val="ad"/>
        <w:widowControl w:val="0"/>
        <w:numPr>
          <w:ilvl w:val="0"/>
          <w:numId w:val="31"/>
        </w:numPr>
        <w:ind w:right="102"/>
        <w:jc w:val="both"/>
        <w:rPr>
          <w:bCs/>
          <w:szCs w:val="28"/>
        </w:rPr>
      </w:pPr>
      <w:r w:rsidRPr="00B92A5D">
        <w:rPr>
          <w:bCs/>
          <w:szCs w:val="28"/>
        </w:rPr>
        <w:t>нормативи гранично допустимих скидів забруднювачів у водні об’єкти,</w:t>
      </w:r>
    </w:p>
    <w:p w14:paraId="6565393C" w14:textId="77777777" w:rsidR="00B92A5D" w:rsidRPr="00B92A5D" w:rsidRDefault="00B92A5D" w:rsidP="00B92A5D">
      <w:pPr>
        <w:pStyle w:val="ad"/>
        <w:widowControl w:val="0"/>
        <w:numPr>
          <w:ilvl w:val="0"/>
          <w:numId w:val="31"/>
        </w:numPr>
        <w:ind w:right="102"/>
        <w:jc w:val="both"/>
        <w:rPr>
          <w:bCs/>
          <w:szCs w:val="28"/>
        </w:rPr>
      </w:pPr>
      <w:r w:rsidRPr="00B92A5D">
        <w:rPr>
          <w:bCs/>
          <w:szCs w:val="28"/>
        </w:rPr>
        <w:t>моніторинг та контроль викидів у атмосферне повітря та воду,</w:t>
      </w:r>
    </w:p>
    <w:p w14:paraId="7751A895" w14:textId="77777777" w:rsidR="00B92A5D" w:rsidRPr="00B92A5D" w:rsidRDefault="00B92A5D" w:rsidP="00B92A5D">
      <w:pPr>
        <w:pStyle w:val="ad"/>
        <w:widowControl w:val="0"/>
        <w:numPr>
          <w:ilvl w:val="0"/>
          <w:numId w:val="31"/>
        </w:numPr>
        <w:ind w:right="102"/>
        <w:jc w:val="both"/>
        <w:rPr>
          <w:bCs/>
          <w:szCs w:val="28"/>
        </w:rPr>
      </w:pPr>
      <w:r w:rsidRPr="00B92A5D">
        <w:rPr>
          <w:bCs/>
          <w:szCs w:val="28"/>
        </w:rPr>
        <w:t>вимоги до вимірювання викидів забруднювачів у атмосферне повітря,</w:t>
      </w:r>
    </w:p>
    <w:p w14:paraId="12BD4AA7" w14:textId="77777777" w:rsidR="00B92A5D" w:rsidRPr="00B92A5D" w:rsidRDefault="00B92A5D" w:rsidP="00B92A5D">
      <w:pPr>
        <w:pStyle w:val="ad"/>
        <w:widowControl w:val="0"/>
        <w:numPr>
          <w:ilvl w:val="0"/>
          <w:numId w:val="31"/>
        </w:numPr>
        <w:ind w:right="102"/>
        <w:jc w:val="both"/>
        <w:rPr>
          <w:bCs/>
          <w:szCs w:val="28"/>
        </w:rPr>
      </w:pPr>
      <w:r w:rsidRPr="00B92A5D">
        <w:rPr>
          <w:bCs/>
          <w:szCs w:val="28"/>
        </w:rPr>
        <w:t xml:space="preserve">вимоги щодо вимірювання скидів забруднювачів у води, </w:t>
      </w:r>
    </w:p>
    <w:p w14:paraId="02E59927" w14:textId="77777777" w:rsidR="00B92A5D" w:rsidRPr="00B92A5D" w:rsidRDefault="00B92A5D" w:rsidP="00B92A5D">
      <w:pPr>
        <w:pStyle w:val="ad"/>
        <w:widowControl w:val="0"/>
        <w:numPr>
          <w:ilvl w:val="0"/>
          <w:numId w:val="31"/>
        </w:numPr>
        <w:ind w:right="102"/>
        <w:jc w:val="both"/>
        <w:rPr>
          <w:bCs/>
          <w:szCs w:val="28"/>
        </w:rPr>
      </w:pPr>
      <w:r w:rsidRPr="00B92A5D">
        <w:rPr>
          <w:bCs/>
          <w:szCs w:val="28"/>
        </w:rPr>
        <w:t xml:space="preserve">оцінка дотримання нормативів гранично допустимих викидів забруднювачів у атмосферне повітря, </w:t>
      </w:r>
    </w:p>
    <w:p w14:paraId="3D310E49" w14:textId="77777777" w:rsidR="00B92A5D" w:rsidRPr="00B92A5D" w:rsidRDefault="00B92A5D" w:rsidP="00B92A5D">
      <w:pPr>
        <w:pStyle w:val="ad"/>
        <w:widowControl w:val="0"/>
        <w:numPr>
          <w:ilvl w:val="0"/>
          <w:numId w:val="31"/>
        </w:numPr>
        <w:ind w:right="102"/>
        <w:jc w:val="both"/>
        <w:rPr>
          <w:bCs/>
          <w:szCs w:val="28"/>
        </w:rPr>
      </w:pPr>
      <w:r w:rsidRPr="00B92A5D">
        <w:rPr>
          <w:bCs/>
          <w:szCs w:val="28"/>
        </w:rPr>
        <w:t xml:space="preserve">оцінка дотримання нормативів гранично допустимих скидів забруднювачів у водні об’єкти, </w:t>
      </w:r>
    </w:p>
    <w:p w14:paraId="1DFDEB4E" w14:textId="77777777" w:rsidR="00B92A5D" w:rsidRPr="00B92A5D" w:rsidRDefault="00B92A5D" w:rsidP="00B92A5D">
      <w:pPr>
        <w:pStyle w:val="ad"/>
        <w:widowControl w:val="0"/>
        <w:numPr>
          <w:ilvl w:val="0"/>
          <w:numId w:val="31"/>
        </w:numPr>
        <w:ind w:right="102"/>
        <w:jc w:val="both"/>
        <w:rPr>
          <w:bCs/>
          <w:szCs w:val="28"/>
        </w:rPr>
      </w:pPr>
      <w:r w:rsidRPr="00B92A5D">
        <w:rPr>
          <w:bCs/>
          <w:szCs w:val="28"/>
        </w:rPr>
        <w:t>умови роботи обладнання в разі порушення технологічного процесу.</w:t>
      </w:r>
    </w:p>
    <w:p w14:paraId="3138BF37" w14:textId="48E760B3" w:rsidR="00B92A5D" w:rsidRPr="00B92A5D" w:rsidRDefault="00B92A5D" w:rsidP="00B92A5D">
      <w:pPr>
        <w:widowControl w:val="0"/>
        <w:ind w:right="102" w:firstLine="708"/>
        <w:jc w:val="both"/>
        <w:rPr>
          <w:bCs/>
          <w:szCs w:val="28"/>
        </w:rPr>
      </w:pPr>
      <w:r w:rsidRPr="00B92A5D">
        <w:rPr>
          <w:bCs/>
          <w:szCs w:val="28"/>
        </w:rPr>
        <w:t xml:space="preserve">Також </w:t>
      </w:r>
      <w:proofErr w:type="spellStart"/>
      <w:r w:rsidRPr="00B92A5D">
        <w:rPr>
          <w:bCs/>
          <w:szCs w:val="28"/>
        </w:rPr>
        <w:t>проєктом</w:t>
      </w:r>
      <w:proofErr w:type="spellEnd"/>
      <w:r w:rsidRPr="00B92A5D">
        <w:rPr>
          <w:bCs/>
          <w:szCs w:val="28"/>
        </w:rPr>
        <w:t xml:space="preserve"> наказу пропонується </w:t>
      </w:r>
      <w:proofErr w:type="spellStart"/>
      <w:r w:rsidRPr="00B92A5D">
        <w:rPr>
          <w:bCs/>
          <w:szCs w:val="28"/>
        </w:rPr>
        <w:t>внести</w:t>
      </w:r>
      <w:proofErr w:type="spellEnd"/>
      <w:r w:rsidRPr="00B92A5D">
        <w:rPr>
          <w:bCs/>
          <w:szCs w:val="28"/>
        </w:rPr>
        <w:t xml:space="preserve"> зміни до Нормативів граничнодопустимих викидів забруднюючих речовин із стаціонарних джерел, затверджених наказом Міністерства охорони навколишнього природного середовища України від 27 червня 2006 року № 309, та Технологічних нормативів </w:t>
      </w:r>
      <w:r w:rsidRPr="00B92A5D">
        <w:rPr>
          <w:bCs/>
          <w:szCs w:val="28"/>
        </w:rPr>
        <w:lastRenderedPageBreak/>
        <w:t>допустимих викидів забруднюючих речовин із устаткування (установок) для виробництва цементного клінкеру в обертових випалювальних печах, виробнича потужність</w:t>
      </w:r>
      <w:r w:rsidR="006B287E">
        <w:rPr>
          <w:bCs/>
          <w:szCs w:val="28"/>
        </w:rPr>
        <w:t xml:space="preserve"> яких перевищує 500 </w:t>
      </w:r>
      <w:proofErr w:type="spellStart"/>
      <w:r w:rsidR="006B287E">
        <w:rPr>
          <w:bCs/>
          <w:szCs w:val="28"/>
        </w:rPr>
        <w:t>тонн</w:t>
      </w:r>
      <w:proofErr w:type="spellEnd"/>
      <w:r w:rsidR="006B287E">
        <w:rPr>
          <w:bCs/>
          <w:szCs w:val="28"/>
        </w:rPr>
        <w:t xml:space="preserve"> на день, </w:t>
      </w:r>
      <w:r w:rsidRPr="00B92A5D">
        <w:rPr>
          <w:bCs/>
          <w:szCs w:val="28"/>
        </w:rPr>
        <w:t xml:space="preserve">затверджених наказом Міністерства охорони навколишнього природного середовища України 20 січня 2009 року № 23, задля узгодженості із положеннями </w:t>
      </w:r>
      <w:proofErr w:type="spellStart"/>
      <w:r w:rsidRPr="00B92A5D">
        <w:rPr>
          <w:bCs/>
          <w:szCs w:val="28"/>
        </w:rPr>
        <w:t>проєкту</w:t>
      </w:r>
      <w:proofErr w:type="spellEnd"/>
      <w:r w:rsidRPr="00B92A5D">
        <w:rPr>
          <w:bCs/>
          <w:szCs w:val="28"/>
        </w:rPr>
        <w:t xml:space="preserve"> наказу.</w:t>
      </w:r>
    </w:p>
    <w:p w14:paraId="61AC632E" w14:textId="77777777" w:rsidR="00B92A5D" w:rsidRDefault="00B92A5D" w:rsidP="00CC33B7">
      <w:pPr>
        <w:widowControl w:val="0"/>
        <w:ind w:right="102" w:firstLine="708"/>
        <w:jc w:val="both"/>
        <w:rPr>
          <w:bCs/>
          <w:szCs w:val="28"/>
        </w:rPr>
      </w:pPr>
    </w:p>
    <w:p w14:paraId="7BB63166" w14:textId="5A75247C" w:rsidR="00AD6BDE" w:rsidRPr="00AE6257" w:rsidRDefault="00AD6BDE" w:rsidP="00AD6BDE">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CC33B7">
        <w:rPr>
          <w:b/>
          <w:sz w:val="36"/>
          <w:szCs w:val="36"/>
        </w:rPr>
        <w:t>аказ</w:t>
      </w:r>
      <w:r>
        <w:rPr>
          <w:b/>
          <w:sz w:val="36"/>
          <w:szCs w:val="36"/>
        </w:rPr>
        <w:t>у</w:t>
      </w:r>
      <w:r w:rsidRPr="00CC33B7">
        <w:rPr>
          <w:b/>
          <w:sz w:val="36"/>
          <w:szCs w:val="36"/>
        </w:rPr>
        <w:t xml:space="preserve"> «</w:t>
      </w:r>
      <w:r w:rsidRPr="00AD6BDE">
        <w:rPr>
          <w:b/>
          <w:sz w:val="36"/>
          <w:szCs w:val="36"/>
        </w:rPr>
        <w:t xml:space="preserve">Про затвердження Порядку віднесення видів рослинного та тваринного світу до </w:t>
      </w:r>
      <w:proofErr w:type="spellStart"/>
      <w:r w:rsidRPr="00AD6BDE">
        <w:rPr>
          <w:b/>
          <w:sz w:val="36"/>
          <w:szCs w:val="36"/>
        </w:rPr>
        <w:t>інвазивних</w:t>
      </w:r>
      <w:proofErr w:type="spellEnd"/>
      <w:r w:rsidRPr="00AD6BDE">
        <w:rPr>
          <w:b/>
          <w:sz w:val="36"/>
          <w:szCs w:val="36"/>
        </w:rPr>
        <w:t xml:space="preserve"> (інвазійних) чужорідних видів</w:t>
      </w:r>
      <w:r w:rsidRPr="00BE6B68">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2459,</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Міндовкілля</w:t>
      </w:r>
      <w:proofErr w:type="spellEnd"/>
      <w:r w:rsidRPr="00AE6257">
        <w:rPr>
          <w:b/>
          <w:sz w:val="36"/>
          <w:szCs w:val="36"/>
        </w:rPr>
        <w:t>.</w:t>
      </w:r>
    </w:p>
    <w:p w14:paraId="1FB498EE" w14:textId="3BC0BA7F" w:rsidR="00AD6BDE" w:rsidRPr="00AD6BDE" w:rsidRDefault="00AD6BDE" w:rsidP="00AD6BDE">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AD6BDE">
        <w:rPr>
          <w:bCs/>
          <w:szCs w:val="28"/>
        </w:rPr>
        <w:t>реалізаці</w:t>
      </w:r>
      <w:r>
        <w:rPr>
          <w:bCs/>
          <w:szCs w:val="28"/>
        </w:rPr>
        <w:t>ї</w:t>
      </w:r>
      <w:r w:rsidRPr="00AD6BDE">
        <w:rPr>
          <w:bCs/>
          <w:szCs w:val="28"/>
        </w:rPr>
        <w:t xml:space="preserve"> положень Закону України «Про Основні засади (стратегію) державної екологічної політики України на період до </w:t>
      </w:r>
      <w:r w:rsidRPr="00AD6BDE">
        <w:rPr>
          <w:bCs/>
          <w:szCs w:val="28"/>
        </w:rPr>
        <w:br/>
        <w:t xml:space="preserve">2030 року», Указу Президента України від 17 грудня 2021 року № 668, яким уведено в дію рішення Ради національної безпеки і оборони України </w:t>
      </w:r>
      <w:r w:rsidRPr="00AD6BDE">
        <w:rPr>
          <w:bCs/>
          <w:szCs w:val="28"/>
        </w:rPr>
        <w:br/>
        <w:t xml:space="preserve">від 15 жовтня 2021 року «Про Стратегію </w:t>
      </w:r>
      <w:proofErr w:type="spellStart"/>
      <w:r w:rsidRPr="00AD6BDE">
        <w:rPr>
          <w:bCs/>
          <w:szCs w:val="28"/>
        </w:rPr>
        <w:t>біобезпеки</w:t>
      </w:r>
      <w:proofErr w:type="spellEnd"/>
      <w:r w:rsidRPr="00AD6BDE">
        <w:rPr>
          <w:bCs/>
          <w:szCs w:val="28"/>
        </w:rPr>
        <w:t xml:space="preserve"> та біологічного захисту», Плану заходів з реалізації Стратегії </w:t>
      </w:r>
      <w:proofErr w:type="spellStart"/>
      <w:r w:rsidRPr="00AD6BDE">
        <w:rPr>
          <w:bCs/>
          <w:szCs w:val="28"/>
        </w:rPr>
        <w:t>біобезпеки</w:t>
      </w:r>
      <w:proofErr w:type="spellEnd"/>
      <w:r w:rsidRPr="00AD6BDE">
        <w:rPr>
          <w:bCs/>
          <w:szCs w:val="28"/>
        </w:rPr>
        <w:t xml:space="preserve"> та біологічного захисту </w:t>
      </w:r>
      <w:r w:rsidRPr="00AD6BDE">
        <w:rPr>
          <w:bCs/>
          <w:szCs w:val="28"/>
        </w:rPr>
        <w:br/>
        <w:t xml:space="preserve">на 2022-2025 роки, затвердженого розпорядженням Кабінету Міністрів України від 07 липня 2022 року № 573, в частині створення передумов для підготовки та затвердження Переліку </w:t>
      </w:r>
      <w:proofErr w:type="spellStart"/>
      <w:r w:rsidRPr="00AD6BDE">
        <w:rPr>
          <w:bCs/>
          <w:szCs w:val="28"/>
        </w:rPr>
        <w:t>інвазивних</w:t>
      </w:r>
      <w:proofErr w:type="spellEnd"/>
      <w:r w:rsidRPr="00AD6BDE">
        <w:rPr>
          <w:bCs/>
          <w:szCs w:val="28"/>
        </w:rPr>
        <w:t xml:space="preserve"> (інвазійних) чужорідних видів України.</w:t>
      </w:r>
    </w:p>
    <w:p w14:paraId="5B803034" w14:textId="77777777" w:rsidR="00AD6BDE" w:rsidRPr="00AD6BDE" w:rsidRDefault="00AD6BDE" w:rsidP="00AD6BDE">
      <w:pPr>
        <w:widowControl w:val="0"/>
        <w:ind w:right="102" w:firstLine="708"/>
        <w:jc w:val="both"/>
        <w:rPr>
          <w:bCs/>
          <w:szCs w:val="28"/>
        </w:rPr>
      </w:pPr>
      <w:proofErr w:type="spellStart"/>
      <w:r w:rsidRPr="00AD6BDE">
        <w:rPr>
          <w:bCs/>
          <w:szCs w:val="28"/>
        </w:rPr>
        <w:t>Проєктом</w:t>
      </w:r>
      <w:proofErr w:type="spellEnd"/>
      <w:r w:rsidRPr="00AD6BDE">
        <w:rPr>
          <w:bCs/>
          <w:szCs w:val="28"/>
        </w:rPr>
        <w:t xml:space="preserve"> наказу пропонується затвердити Порядок віднесення видів рослинного та тваринного світу до </w:t>
      </w:r>
      <w:proofErr w:type="spellStart"/>
      <w:r w:rsidRPr="00AD6BDE">
        <w:rPr>
          <w:bCs/>
          <w:szCs w:val="28"/>
        </w:rPr>
        <w:t>інвазивних</w:t>
      </w:r>
      <w:proofErr w:type="spellEnd"/>
      <w:r w:rsidRPr="00AD6BDE">
        <w:rPr>
          <w:bCs/>
          <w:szCs w:val="28"/>
        </w:rPr>
        <w:t xml:space="preserve"> (інвазійних) чужорідних видів з метою встановлення критеріїв і організаційних засад для підготовки та затвердження Переліку </w:t>
      </w:r>
      <w:proofErr w:type="spellStart"/>
      <w:r w:rsidRPr="00AD6BDE">
        <w:rPr>
          <w:bCs/>
          <w:szCs w:val="28"/>
        </w:rPr>
        <w:t>інвазивних</w:t>
      </w:r>
      <w:proofErr w:type="spellEnd"/>
      <w:r w:rsidRPr="00AD6BDE">
        <w:rPr>
          <w:bCs/>
          <w:szCs w:val="28"/>
        </w:rPr>
        <w:t xml:space="preserve"> (інвазійних) чужорідних видів України.</w:t>
      </w:r>
    </w:p>
    <w:p w14:paraId="3BA7F2B7" w14:textId="6E5BA272" w:rsidR="007315D1" w:rsidRDefault="007315D1" w:rsidP="007315D1">
      <w:pPr>
        <w:widowControl w:val="0"/>
        <w:ind w:right="102" w:firstLine="708"/>
        <w:jc w:val="both"/>
        <w:rPr>
          <w:bCs/>
          <w:szCs w:val="28"/>
        </w:rPr>
      </w:pPr>
    </w:p>
    <w:p w14:paraId="0FA54EFB" w14:textId="23C4B2BD" w:rsidR="003622DB" w:rsidRPr="00AE6257" w:rsidRDefault="003622DB" w:rsidP="003622DB">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w:t>
      </w:r>
      <w:r w:rsidRPr="00CC33B7">
        <w:rPr>
          <w:b/>
          <w:sz w:val="36"/>
          <w:szCs w:val="36"/>
        </w:rPr>
        <w:t>аказ</w:t>
      </w:r>
      <w:r>
        <w:rPr>
          <w:b/>
          <w:sz w:val="36"/>
          <w:szCs w:val="36"/>
        </w:rPr>
        <w:t>у</w:t>
      </w:r>
      <w:r w:rsidRPr="00CC33B7">
        <w:rPr>
          <w:b/>
          <w:sz w:val="36"/>
          <w:szCs w:val="36"/>
        </w:rPr>
        <w:t xml:space="preserve"> «</w:t>
      </w:r>
      <w:r w:rsidRPr="003622DB">
        <w:rPr>
          <w:b/>
          <w:sz w:val="36"/>
          <w:szCs w:val="36"/>
        </w:rPr>
        <w:t>Про затвердження Порядку розрахунку об’ємів поверхневих стічних вод, які неорганізовано надходять до систем централізованого водовідведення</w:t>
      </w:r>
      <w:r w:rsidRPr="00BE6B68">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24</w:t>
      </w:r>
      <w:r w:rsidR="006809AC">
        <w:rPr>
          <w:b/>
          <w:sz w:val="36"/>
          <w:szCs w:val="36"/>
        </w:rPr>
        <w:t>72</w:t>
      </w:r>
      <w:r>
        <w:rPr>
          <w:b/>
          <w:sz w:val="36"/>
          <w:szCs w:val="36"/>
        </w:rPr>
        <w:t>,</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w:t>
      </w:r>
      <w:r w:rsidR="006809AC">
        <w:rPr>
          <w:b/>
          <w:sz w:val="36"/>
          <w:szCs w:val="36"/>
        </w:rPr>
        <w:t>розвитку</w:t>
      </w:r>
      <w:proofErr w:type="spellEnd"/>
      <w:r w:rsidRPr="00AE6257">
        <w:rPr>
          <w:b/>
          <w:sz w:val="36"/>
          <w:szCs w:val="36"/>
        </w:rPr>
        <w:t>.</w:t>
      </w:r>
    </w:p>
    <w:p w14:paraId="66A1824D" w14:textId="2FCA45EF" w:rsidR="003622DB" w:rsidRDefault="003622DB" w:rsidP="007315D1">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3622DB">
        <w:rPr>
          <w:bCs/>
          <w:szCs w:val="28"/>
        </w:rPr>
        <w:t>встановлення єдиного алгоритму розрахунку об’ємів поверхневих стічних вод, які неорганізовано надходять до систем централізованого водовідведення.</w:t>
      </w:r>
    </w:p>
    <w:p w14:paraId="44440094" w14:textId="77777777" w:rsidR="006809AC" w:rsidRDefault="006809AC" w:rsidP="007315D1">
      <w:pPr>
        <w:widowControl w:val="0"/>
        <w:ind w:right="102" w:firstLine="708"/>
        <w:jc w:val="both"/>
        <w:rPr>
          <w:bCs/>
          <w:szCs w:val="28"/>
        </w:rPr>
      </w:pPr>
      <w:proofErr w:type="spellStart"/>
      <w:r w:rsidRPr="006809AC">
        <w:rPr>
          <w:bCs/>
          <w:szCs w:val="28"/>
        </w:rPr>
        <w:t>Проєктом</w:t>
      </w:r>
      <w:proofErr w:type="spellEnd"/>
      <w:r w:rsidRPr="006809AC">
        <w:rPr>
          <w:bCs/>
          <w:szCs w:val="28"/>
        </w:rPr>
        <w:t xml:space="preserve"> </w:t>
      </w:r>
      <w:proofErr w:type="spellStart"/>
      <w:r w:rsidRPr="006809AC">
        <w:rPr>
          <w:bCs/>
          <w:szCs w:val="28"/>
        </w:rPr>
        <w:t>акта</w:t>
      </w:r>
      <w:proofErr w:type="spellEnd"/>
      <w:r w:rsidRPr="006809AC">
        <w:rPr>
          <w:bCs/>
          <w:szCs w:val="28"/>
        </w:rPr>
        <w:t xml:space="preserve"> пропонується визначити єдиний алгоритм розрахунку об’ємів поверхневих стічних вод, які неорганізовано надходять до систем централізованого водовідведення, умови проведення таких розрахунків. </w:t>
      </w:r>
    </w:p>
    <w:p w14:paraId="76688F95" w14:textId="77777777" w:rsidR="006809AC" w:rsidRDefault="006809AC" w:rsidP="007315D1">
      <w:pPr>
        <w:widowControl w:val="0"/>
        <w:ind w:right="102" w:firstLine="708"/>
        <w:jc w:val="both"/>
        <w:rPr>
          <w:bCs/>
          <w:szCs w:val="28"/>
        </w:rPr>
      </w:pPr>
      <w:r w:rsidRPr="006809AC">
        <w:rPr>
          <w:bCs/>
          <w:szCs w:val="28"/>
        </w:rPr>
        <w:t xml:space="preserve">Також, </w:t>
      </w:r>
      <w:proofErr w:type="spellStart"/>
      <w:r w:rsidRPr="006809AC">
        <w:rPr>
          <w:bCs/>
          <w:szCs w:val="28"/>
        </w:rPr>
        <w:t>проєктом</w:t>
      </w:r>
      <w:proofErr w:type="spellEnd"/>
      <w:r w:rsidRPr="006809AC">
        <w:rPr>
          <w:bCs/>
          <w:szCs w:val="28"/>
        </w:rPr>
        <w:t xml:space="preserve"> Порядку передбачено, що результати розрахунку об’ємів поверхневих стічних вод, які неорганізовано надходять до систем централізованого водовідведення, подаються до органу, який згідно законодавства уповноважений встановлювати тариф на послугу з централізованого водовідведення для відповідного суб’єкта господарювання, що надає послугу з централізованого водовідведення. </w:t>
      </w:r>
    </w:p>
    <w:p w14:paraId="6C65E835" w14:textId="77777777" w:rsidR="006809AC" w:rsidRDefault="006809AC" w:rsidP="007315D1">
      <w:pPr>
        <w:widowControl w:val="0"/>
        <w:ind w:right="102" w:firstLine="708"/>
        <w:jc w:val="both"/>
        <w:rPr>
          <w:bCs/>
          <w:szCs w:val="28"/>
        </w:rPr>
      </w:pPr>
      <w:r w:rsidRPr="006809AC">
        <w:rPr>
          <w:bCs/>
          <w:szCs w:val="28"/>
        </w:rPr>
        <w:t xml:space="preserve">У Додатку 1 до </w:t>
      </w:r>
      <w:proofErr w:type="spellStart"/>
      <w:r w:rsidRPr="006809AC">
        <w:rPr>
          <w:bCs/>
          <w:szCs w:val="28"/>
        </w:rPr>
        <w:t>проєкту</w:t>
      </w:r>
      <w:proofErr w:type="spellEnd"/>
      <w:r w:rsidRPr="006809AC">
        <w:rPr>
          <w:bCs/>
          <w:szCs w:val="28"/>
        </w:rPr>
        <w:t xml:space="preserve"> Порядку наведено формули, відповідно до яких здійснюється розрахунок на додаткове надходження стічних вод відповідно до ІТНВПВ, додаткове надходження дощових вод, додаткове надходження стічних вод від танення снігів, додаткове надходження </w:t>
      </w:r>
      <w:proofErr w:type="spellStart"/>
      <w:r w:rsidRPr="006809AC">
        <w:rPr>
          <w:bCs/>
          <w:szCs w:val="28"/>
        </w:rPr>
        <w:t>поливально</w:t>
      </w:r>
      <w:proofErr w:type="spellEnd"/>
      <w:r w:rsidRPr="006809AC">
        <w:rPr>
          <w:bCs/>
          <w:szCs w:val="28"/>
        </w:rPr>
        <w:t xml:space="preserve">-мийних вод, додаткове </w:t>
      </w:r>
      <w:r w:rsidRPr="006809AC">
        <w:rPr>
          <w:bCs/>
          <w:szCs w:val="28"/>
        </w:rPr>
        <w:lastRenderedPageBreak/>
        <w:t>надходження інфільтраційних ґрунтових вод.</w:t>
      </w:r>
    </w:p>
    <w:p w14:paraId="7C52801D" w14:textId="77777777" w:rsidR="006809AC" w:rsidRDefault="006809AC" w:rsidP="007315D1">
      <w:pPr>
        <w:widowControl w:val="0"/>
        <w:ind w:right="102" w:firstLine="708"/>
        <w:jc w:val="both"/>
        <w:rPr>
          <w:bCs/>
          <w:szCs w:val="28"/>
        </w:rPr>
      </w:pPr>
      <w:r w:rsidRPr="006809AC">
        <w:rPr>
          <w:bCs/>
          <w:szCs w:val="28"/>
        </w:rPr>
        <w:t xml:space="preserve">При чому, при розрахунках складових об’ємів стічних вод використовуються фактичні дані Українського Гідрометцентру для відповідного населеного пункту у середньому за базовий період. </w:t>
      </w:r>
    </w:p>
    <w:p w14:paraId="0925B87A" w14:textId="77777777" w:rsidR="006809AC" w:rsidRDefault="006809AC" w:rsidP="007315D1">
      <w:pPr>
        <w:widowControl w:val="0"/>
        <w:ind w:right="102" w:firstLine="708"/>
        <w:jc w:val="both"/>
        <w:rPr>
          <w:bCs/>
          <w:szCs w:val="28"/>
        </w:rPr>
      </w:pPr>
      <w:r w:rsidRPr="006809AC">
        <w:rPr>
          <w:bCs/>
          <w:szCs w:val="28"/>
        </w:rPr>
        <w:t xml:space="preserve">Для розрахунку об’ємів поверхневих стічних, які неорганізовано надходять до систем централізованого водовідведення враховуються такі види поверхонь або площі стоку: </w:t>
      </w:r>
    </w:p>
    <w:p w14:paraId="078F9FF0" w14:textId="0409DB10" w:rsidR="006809AC" w:rsidRPr="006809AC" w:rsidRDefault="006809AC" w:rsidP="006809AC">
      <w:pPr>
        <w:pStyle w:val="ad"/>
        <w:widowControl w:val="0"/>
        <w:numPr>
          <w:ilvl w:val="0"/>
          <w:numId w:val="32"/>
        </w:numPr>
        <w:ind w:right="102"/>
        <w:jc w:val="both"/>
        <w:rPr>
          <w:bCs/>
          <w:szCs w:val="28"/>
        </w:rPr>
      </w:pPr>
      <w:r w:rsidRPr="006809AC">
        <w:rPr>
          <w:bCs/>
          <w:szCs w:val="28"/>
        </w:rPr>
        <w:t>покрівлі будинків і споруд, асфальтобетонні покриття;</w:t>
      </w:r>
    </w:p>
    <w:p w14:paraId="5E43A95B" w14:textId="77777777" w:rsidR="006809AC" w:rsidRPr="006809AC" w:rsidRDefault="006809AC" w:rsidP="006809AC">
      <w:pPr>
        <w:pStyle w:val="ad"/>
        <w:widowControl w:val="0"/>
        <w:numPr>
          <w:ilvl w:val="0"/>
          <w:numId w:val="32"/>
        </w:numPr>
        <w:ind w:right="102"/>
        <w:jc w:val="both"/>
        <w:rPr>
          <w:bCs/>
          <w:szCs w:val="28"/>
        </w:rPr>
      </w:pPr>
      <w:r w:rsidRPr="006809AC">
        <w:rPr>
          <w:bCs/>
          <w:szCs w:val="28"/>
        </w:rPr>
        <w:t xml:space="preserve">бруковані або щебеневі мостові; </w:t>
      </w:r>
    </w:p>
    <w:p w14:paraId="74BE30D0" w14:textId="77777777" w:rsidR="006809AC" w:rsidRPr="006809AC" w:rsidRDefault="006809AC" w:rsidP="006809AC">
      <w:pPr>
        <w:pStyle w:val="ad"/>
        <w:widowControl w:val="0"/>
        <w:numPr>
          <w:ilvl w:val="0"/>
          <w:numId w:val="32"/>
        </w:numPr>
        <w:ind w:right="102"/>
        <w:jc w:val="both"/>
        <w:rPr>
          <w:bCs/>
          <w:szCs w:val="28"/>
        </w:rPr>
      </w:pPr>
      <w:r w:rsidRPr="006809AC">
        <w:rPr>
          <w:bCs/>
          <w:szCs w:val="28"/>
        </w:rPr>
        <w:t xml:space="preserve">райони населеного пункту без дорожніх покриттів, сквери, бульвари; </w:t>
      </w:r>
    </w:p>
    <w:p w14:paraId="6930B8FC" w14:textId="77777777" w:rsidR="006809AC" w:rsidRPr="006809AC" w:rsidRDefault="006809AC" w:rsidP="006809AC">
      <w:pPr>
        <w:pStyle w:val="ad"/>
        <w:widowControl w:val="0"/>
        <w:numPr>
          <w:ilvl w:val="0"/>
          <w:numId w:val="32"/>
        </w:numPr>
        <w:ind w:right="102"/>
        <w:jc w:val="both"/>
        <w:rPr>
          <w:bCs/>
          <w:szCs w:val="28"/>
        </w:rPr>
      </w:pPr>
      <w:r w:rsidRPr="006809AC">
        <w:rPr>
          <w:bCs/>
          <w:szCs w:val="28"/>
        </w:rPr>
        <w:t xml:space="preserve">газони; </w:t>
      </w:r>
    </w:p>
    <w:p w14:paraId="5760C313" w14:textId="77777777" w:rsidR="006809AC" w:rsidRPr="006809AC" w:rsidRDefault="006809AC" w:rsidP="006809AC">
      <w:pPr>
        <w:pStyle w:val="ad"/>
        <w:widowControl w:val="0"/>
        <w:numPr>
          <w:ilvl w:val="0"/>
          <w:numId w:val="32"/>
        </w:numPr>
        <w:ind w:right="102"/>
        <w:jc w:val="both"/>
        <w:rPr>
          <w:bCs/>
          <w:szCs w:val="28"/>
        </w:rPr>
      </w:pPr>
      <w:r w:rsidRPr="006809AC">
        <w:rPr>
          <w:bCs/>
          <w:szCs w:val="28"/>
        </w:rPr>
        <w:t xml:space="preserve">райони багатоповерхової забудови. </w:t>
      </w:r>
    </w:p>
    <w:p w14:paraId="0C580491" w14:textId="0D35789C" w:rsidR="006809AC" w:rsidRDefault="006809AC" w:rsidP="007315D1">
      <w:pPr>
        <w:widowControl w:val="0"/>
        <w:ind w:right="102" w:firstLine="708"/>
        <w:jc w:val="both"/>
        <w:rPr>
          <w:bCs/>
          <w:szCs w:val="28"/>
        </w:rPr>
      </w:pPr>
      <w:r w:rsidRPr="006809AC">
        <w:rPr>
          <w:bCs/>
          <w:szCs w:val="28"/>
        </w:rPr>
        <w:t xml:space="preserve">Результати розрахунку об’ємів поверхневих стічних вод, які неорганізовано надходять до системи централізованого водовідведення заносяться в таблицю, наведену у Додатку 2 до </w:t>
      </w:r>
      <w:proofErr w:type="spellStart"/>
      <w:r w:rsidRPr="006809AC">
        <w:rPr>
          <w:bCs/>
          <w:szCs w:val="28"/>
        </w:rPr>
        <w:t>проєкту</w:t>
      </w:r>
      <w:proofErr w:type="spellEnd"/>
      <w:r w:rsidRPr="006809AC">
        <w:rPr>
          <w:bCs/>
          <w:szCs w:val="28"/>
        </w:rPr>
        <w:t xml:space="preserve"> Порядку та підписуються керівником підприємства з централізованого водовідведення.</w:t>
      </w:r>
    </w:p>
    <w:p w14:paraId="7356E355" w14:textId="77777777" w:rsidR="00BB1811" w:rsidRDefault="00BB1811" w:rsidP="007315D1">
      <w:pPr>
        <w:widowControl w:val="0"/>
        <w:ind w:right="102" w:firstLine="708"/>
        <w:jc w:val="both"/>
        <w:rPr>
          <w:bCs/>
          <w:szCs w:val="28"/>
        </w:rPr>
      </w:pPr>
    </w:p>
    <w:p w14:paraId="6178968A" w14:textId="7BBE0A59" w:rsidR="001B532D" w:rsidRPr="00AE6257" w:rsidRDefault="001B532D" w:rsidP="001B532D">
      <w:pPr>
        <w:widowControl w:val="0"/>
        <w:ind w:right="102" w:firstLine="708"/>
        <w:jc w:val="both"/>
        <w:rPr>
          <w:b/>
          <w:sz w:val="36"/>
          <w:szCs w:val="36"/>
        </w:rPr>
      </w:pPr>
      <w:proofErr w:type="spellStart"/>
      <w:r w:rsidRPr="00AE6257">
        <w:rPr>
          <w:b/>
          <w:sz w:val="36"/>
          <w:szCs w:val="36"/>
        </w:rPr>
        <w:t>Проєкт</w:t>
      </w:r>
      <w:proofErr w:type="spellEnd"/>
      <w:r w:rsidRPr="00AE6257">
        <w:rPr>
          <w:b/>
          <w:sz w:val="36"/>
          <w:szCs w:val="36"/>
        </w:rPr>
        <w:t xml:space="preserve"> </w:t>
      </w:r>
      <w:r w:rsidRPr="001B532D">
        <w:rPr>
          <w:b/>
          <w:sz w:val="36"/>
          <w:szCs w:val="36"/>
        </w:rPr>
        <w:t>ЗУ «Про внесення змін до Кодексу України про адміністративні правопорушення з метою посилення відповідальності у сфері охорони і раціонального використання вод та відтворення водних ресурсів»</w:t>
      </w:r>
      <w:r w:rsidRPr="00BE6B68">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247</w:t>
      </w:r>
      <w:r>
        <w:rPr>
          <w:b/>
          <w:sz w:val="36"/>
          <w:szCs w:val="36"/>
        </w:rPr>
        <w:t>6</w:t>
      </w:r>
      <w:r>
        <w:rPr>
          <w:b/>
          <w:sz w:val="36"/>
          <w:szCs w:val="36"/>
        </w:rPr>
        <w:t>,</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Держекоінспекція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582FB0D3" w14:textId="20A9E09B" w:rsidR="00BB1811" w:rsidRDefault="001B532D" w:rsidP="001B532D">
      <w:pPr>
        <w:widowControl w:val="0"/>
        <w:ind w:right="102" w:firstLine="708"/>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1B532D">
        <w:rPr>
          <w:bCs/>
          <w:szCs w:val="28"/>
        </w:rPr>
        <w:t>посилення відповідальності у сфері охорони і раціонального використання вод та відтворення водних ресурсів» є забезпечення екологічної безпеки, запобігання негативного впливу господарської та іншої діяльності на навколишнє природне середовище, збереження водних ресурсів, шляхом посилення відповідальності за порушення вимог природоохоронного законодавства у сфері охорони і раціонального використання вод та відтворення водних ресурсів.</w:t>
      </w:r>
    </w:p>
    <w:p w14:paraId="0064F7C5" w14:textId="77777777" w:rsidR="001B532D" w:rsidRDefault="001B532D" w:rsidP="001B532D">
      <w:pPr>
        <w:widowControl w:val="0"/>
        <w:ind w:right="102" w:firstLine="708"/>
        <w:jc w:val="both"/>
        <w:rPr>
          <w:bCs/>
          <w:szCs w:val="28"/>
        </w:rPr>
      </w:pPr>
      <w:proofErr w:type="spellStart"/>
      <w:r w:rsidRPr="001B532D">
        <w:rPr>
          <w:bCs/>
          <w:szCs w:val="28"/>
        </w:rPr>
        <w:t>Проєктом</w:t>
      </w:r>
      <w:proofErr w:type="spellEnd"/>
      <w:r w:rsidRPr="001B532D">
        <w:rPr>
          <w:bCs/>
          <w:szCs w:val="28"/>
        </w:rPr>
        <w:t xml:space="preserve"> </w:t>
      </w:r>
      <w:proofErr w:type="spellStart"/>
      <w:r w:rsidRPr="001B532D">
        <w:rPr>
          <w:bCs/>
          <w:szCs w:val="28"/>
        </w:rPr>
        <w:t>акта</w:t>
      </w:r>
      <w:proofErr w:type="spellEnd"/>
      <w:r w:rsidRPr="001B532D">
        <w:rPr>
          <w:bCs/>
          <w:szCs w:val="28"/>
        </w:rPr>
        <w:t xml:space="preserve"> пропонується збільшити адміністративні санкції за правопорушення, передбачені статтями 48, 59, 591 , 60, 61, 771 Кодексу України про адміністративні правопорушення щодо збільшення розмірів штрафів за порушення вимог законодавства у сфері охорони і раціонального використання вод та відтворення водних ресурсів. </w:t>
      </w:r>
    </w:p>
    <w:p w14:paraId="5E4E74C2" w14:textId="77777777" w:rsidR="001B532D" w:rsidRDefault="001B532D" w:rsidP="001B532D">
      <w:pPr>
        <w:widowControl w:val="0"/>
        <w:ind w:right="102" w:firstLine="708"/>
        <w:jc w:val="both"/>
        <w:rPr>
          <w:bCs/>
          <w:szCs w:val="28"/>
        </w:rPr>
      </w:pPr>
      <w:r w:rsidRPr="001B532D">
        <w:rPr>
          <w:bCs/>
          <w:szCs w:val="28"/>
        </w:rPr>
        <w:t xml:space="preserve">У низці статей розширюється склад правопорушень, зокрема, у частині: </w:t>
      </w:r>
    </w:p>
    <w:p w14:paraId="36C3B7A6" w14:textId="77777777" w:rsidR="001B532D" w:rsidRPr="00C80C45" w:rsidRDefault="001B532D" w:rsidP="00C80C45">
      <w:pPr>
        <w:pStyle w:val="ad"/>
        <w:widowControl w:val="0"/>
        <w:numPr>
          <w:ilvl w:val="0"/>
          <w:numId w:val="33"/>
        </w:numPr>
        <w:ind w:right="102"/>
        <w:jc w:val="both"/>
        <w:rPr>
          <w:bCs/>
          <w:szCs w:val="28"/>
        </w:rPr>
      </w:pPr>
      <w:r w:rsidRPr="00C80C45">
        <w:rPr>
          <w:bCs/>
          <w:szCs w:val="28"/>
        </w:rPr>
        <w:t xml:space="preserve">недотриманні умов дозволу або порушенні правил спеціального водокористування; </w:t>
      </w:r>
    </w:p>
    <w:p w14:paraId="171A8147" w14:textId="77777777" w:rsidR="001B532D" w:rsidRPr="00C80C45" w:rsidRDefault="001B532D" w:rsidP="00C80C45">
      <w:pPr>
        <w:pStyle w:val="ad"/>
        <w:widowControl w:val="0"/>
        <w:numPr>
          <w:ilvl w:val="0"/>
          <w:numId w:val="33"/>
        </w:numPr>
        <w:ind w:right="102"/>
        <w:jc w:val="both"/>
        <w:rPr>
          <w:bCs/>
          <w:szCs w:val="28"/>
        </w:rPr>
      </w:pPr>
      <w:r w:rsidRPr="00C80C45">
        <w:rPr>
          <w:bCs/>
          <w:szCs w:val="28"/>
        </w:rPr>
        <w:t xml:space="preserve">руйнування </w:t>
      </w:r>
      <w:proofErr w:type="spellStart"/>
      <w:r w:rsidRPr="00C80C45">
        <w:rPr>
          <w:bCs/>
          <w:szCs w:val="28"/>
        </w:rPr>
        <w:t>русел</w:t>
      </w:r>
      <w:proofErr w:type="spellEnd"/>
      <w:r w:rsidRPr="00C80C45">
        <w:rPr>
          <w:bCs/>
          <w:szCs w:val="28"/>
        </w:rPr>
        <w:t xml:space="preserve"> річок, струмків та водотоків або порушення природних умов поверхневого стоку під час будівництва і експлуатації автошляхів, залізниць та інших інженерних комунікацій; </w:t>
      </w:r>
    </w:p>
    <w:p w14:paraId="5CAAB6B2" w14:textId="77777777" w:rsidR="001B532D" w:rsidRPr="00C80C45" w:rsidRDefault="001B532D" w:rsidP="00C80C45">
      <w:pPr>
        <w:pStyle w:val="ad"/>
        <w:widowControl w:val="0"/>
        <w:numPr>
          <w:ilvl w:val="0"/>
          <w:numId w:val="33"/>
        </w:numPr>
        <w:ind w:right="102"/>
        <w:jc w:val="both"/>
        <w:rPr>
          <w:bCs/>
          <w:szCs w:val="28"/>
        </w:rPr>
      </w:pPr>
      <w:r w:rsidRPr="00C80C45">
        <w:rPr>
          <w:bCs/>
          <w:szCs w:val="28"/>
        </w:rPr>
        <w:t xml:space="preserve">порушення режиму господарської діяльності у водоохоронних зонах та на землях водного фонду; </w:t>
      </w:r>
    </w:p>
    <w:p w14:paraId="49EB9C0C" w14:textId="6EDE2E7F" w:rsidR="001B532D" w:rsidRDefault="001B532D" w:rsidP="00C80C45">
      <w:pPr>
        <w:pStyle w:val="ad"/>
        <w:widowControl w:val="0"/>
        <w:numPr>
          <w:ilvl w:val="0"/>
          <w:numId w:val="33"/>
        </w:numPr>
        <w:ind w:right="102"/>
        <w:jc w:val="both"/>
        <w:rPr>
          <w:bCs/>
          <w:szCs w:val="28"/>
        </w:rPr>
      </w:pPr>
      <w:r w:rsidRPr="00C80C45">
        <w:rPr>
          <w:bCs/>
          <w:szCs w:val="28"/>
        </w:rPr>
        <w:t>перекручення чи внесення недостовірних відомостей в документи державної статистичної звітності.</w:t>
      </w:r>
    </w:p>
    <w:p w14:paraId="4BB49FC2" w14:textId="77777777" w:rsidR="00FC477F" w:rsidRDefault="00FC477F" w:rsidP="00FC477F">
      <w:pPr>
        <w:widowControl w:val="0"/>
        <w:ind w:right="102"/>
        <w:jc w:val="both"/>
        <w:rPr>
          <w:bCs/>
          <w:szCs w:val="28"/>
        </w:rPr>
      </w:pPr>
    </w:p>
    <w:p w14:paraId="10B382BE" w14:textId="5350318B" w:rsidR="00FC477F" w:rsidRPr="00AE6257" w:rsidRDefault="00FC477F" w:rsidP="00FC477F">
      <w:pPr>
        <w:widowControl w:val="0"/>
        <w:ind w:right="102" w:firstLine="708"/>
        <w:jc w:val="both"/>
        <w:rPr>
          <w:b/>
          <w:sz w:val="36"/>
          <w:szCs w:val="36"/>
        </w:rPr>
      </w:pPr>
      <w:proofErr w:type="spellStart"/>
      <w:r w:rsidRPr="00AE6257">
        <w:rPr>
          <w:b/>
          <w:sz w:val="36"/>
          <w:szCs w:val="36"/>
        </w:rPr>
        <w:lastRenderedPageBreak/>
        <w:t>Проєкт</w:t>
      </w:r>
      <w:proofErr w:type="spellEnd"/>
      <w:r w:rsidRPr="00AE6257">
        <w:rPr>
          <w:b/>
          <w:sz w:val="36"/>
          <w:szCs w:val="36"/>
        </w:rPr>
        <w:t xml:space="preserve"> </w:t>
      </w:r>
      <w:r>
        <w:rPr>
          <w:b/>
          <w:sz w:val="36"/>
          <w:szCs w:val="36"/>
        </w:rPr>
        <w:t>н</w:t>
      </w:r>
      <w:r w:rsidRPr="00FC477F">
        <w:rPr>
          <w:b/>
          <w:sz w:val="36"/>
          <w:szCs w:val="36"/>
        </w:rPr>
        <w:t>аказ</w:t>
      </w:r>
      <w:r w:rsidRPr="00FC477F">
        <w:rPr>
          <w:b/>
          <w:sz w:val="36"/>
          <w:szCs w:val="36"/>
        </w:rPr>
        <w:t>у</w:t>
      </w:r>
      <w:r w:rsidRPr="00FC477F">
        <w:rPr>
          <w:b/>
          <w:sz w:val="36"/>
          <w:szCs w:val="36"/>
        </w:rPr>
        <w:t xml:space="preserve"> </w:t>
      </w:r>
      <w:proofErr w:type="spellStart"/>
      <w:r w:rsidRPr="00FC477F">
        <w:rPr>
          <w:b/>
          <w:sz w:val="36"/>
          <w:szCs w:val="36"/>
        </w:rPr>
        <w:t>Мінфіна</w:t>
      </w:r>
      <w:proofErr w:type="spellEnd"/>
      <w:r w:rsidRPr="00FC477F">
        <w:rPr>
          <w:b/>
          <w:sz w:val="36"/>
          <w:szCs w:val="36"/>
        </w:rPr>
        <w:t xml:space="preserve"> </w:t>
      </w:r>
      <w:r w:rsidRPr="00FC477F">
        <w:rPr>
          <w:b/>
          <w:sz w:val="36"/>
          <w:szCs w:val="36"/>
        </w:rPr>
        <w:t>«</w:t>
      </w:r>
      <w:r w:rsidRPr="00FC477F">
        <w:rPr>
          <w:b/>
          <w:sz w:val="36"/>
          <w:szCs w:val="36"/>
        </w:rPr>
        <w:t>Про внесення змін до наказу Міністерства фінансів України від 25 квітня 2023 року № 213</w:t>
      </w:r>
      <w:r w:rsidRPr="00FC477F">
        <w:rPr>
          <w:b/>
          <w:sz w:val="36"/>
          <w:szCs w:val="36"/>
        </w:rPr>
        <w:t>»</w:t>
      </w:r>
      <w:r w:rsidRPr="00FC477F">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24</w:t>
      </w:r>
      <w:r>
        <w:rPr>
          <w:b/>
          <w:sz w:val="36"/>
          <w:szCs w:val="36"/>
        </w:rPr>
        <w:t>9</w:t>
      </w:r>
      <w:r>
        <w:rPr>
          <w:b/>
          <w:sz w:val="36"/>
          <w:szCs w:val="36"/>
        </w:rPr>
        <w:t>6,</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Держ</w:t>
      </w:r>
      <w:r>
        <w:rPr>
          <w:b/>
          <w:sz w:val="36"/>
          <w:szCs w:val="36"/>
        </w:rPr>
        <w:t>митслужба</w:t>
      </w:r>
      <w:r w:rsidRPr="00AE6257">
        <w:rPr>
          <w:b/>
          <w:sz w:val="36"/>
          <w:szCs w:val="36"/>
        </w:rPr>
        <w:t>.</w:t>
      </w:r>
    </w:p>
    <w:p w14:paraId="1C33B7C0" w14:textId="7593E271" w:rsidR="00FC477F" w:rsidRDefault="00FC477F" w:rsidP="00FC477F">
      <w:pPr>
        <w:widowControl w:val="0"/>
        <w:ind w:right="102" w:firstLine="851"/>
        <w:jc w:val="both"/>
        <w:rPr>
          <w:bCs/>
          <w:szCs w:val="28"/>
        </w:rPr>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FC477F">
        <w:rPr>
          <w:bCs/>
          <w:szCs w:val="28"/>
        </w:rPr>
        <w:t>приведення положень наказу Міністерства фінансів України від 25 квітня 2023 року № 213 «Про деякі питання забезпечення сплати митних платежів», зареєстрованого в Міністерстві юстиції України 13 червня 2023 року за № 984/40040, у відповідність до положень Закону України від 22 серпня 2024 року 3926-IX «Про внесення змін до Митного кодексу України щодо імплементації деяких положень Митного кодексу Європейського Союзу»</w:t>
      </w:r>
      <w:r>
        <w:rPr>
          <w:bCs/>
          <w:szCs w:val="28"/>
        </w:rPr>
        <w:t>.</w:t>
      </w:r>
    </w:p>
    <w:p w14:paraId="180B9901" w14:textId="77777777" w:rsidR="00FC477F" w:rsidRDefault="00FC477F" w:rsidP="00FC477F">
      <w:pPr>
        <w:widowControl w:val="0"/>
        <w:ind w:right="102" w:firstLine="851"/>
        <w:jc w:val="both"/>
        <w:rPr>
          <w:bCs/>
          <w:szCs w:val="28"/>
        </w:rPr>
      </w:pPr>
      <w:proofErr w:type="spellStart"/>
      <w:r w:rsidRPr="00FC477F">
        <w:rPr>
          <w:bCs/>
          <w:szCs w:val="28"/>
        </w:rPr>
        <w:t>Проєктом</w:t>
      </w:r>
      <w:proofErr w:type="spellEnd"/>
      <w:r w:rsidRPr="00FC477F">
        <w:rPr>
          <w:bCs/>
          <w:szCs w:val="28"/>
        </w:rPr>
        <w:t xml:space="preserve"> наказу передбачено </w:t>
      </w:r>
      <w:proofErr w:type="spellStart"/>
      <w:r w:rsidRPr="00FC477F">
        <w:rPr>
          <w:bCs/>
          <w:szCs w:val="28"/>
        </w:rPr>
        <w:t>внести</w:t>
      </w:r>
      <w:proofErr w:type="spellEnd"/>
      <w:r w:rsidRPr="00FC477F">
        <w:rPr>
          <w:bCs/>
          <w:szCs w:val="28"/>
        </w:rPr>
        <w:t xml:space="preserve"> зміни до: </w:t>
      </w:r>
    </w:p>
    <w:p w14:paraId="7123687F" w14:textId="77777777" w:rsidR="00FC477F" w:rsidRPr="00FC477F" w:rsidRDefault="00FC477F" w:rsidP="00FC477F">
      <w:pPr>
        <w:pStyle w:val="ad"/>
        <w:widowControl w:val="0"/>
        <w:numPr>
          <w:ilvl w:val="0"/>
          <w:numId w:val="34"/>
        </w:numPr>
        <w:ind w:right="102"/>
        <w:jc w:val="both"/>
        <w:rPr>
          <w:bCs/>
          <w:szCs w:val="28"/>
        </w:rPr>
      </w:pPr>
      <w:r w:rsidRPr="00FC477F">
        <w:rPr>
          <w:bCs/>
          <w:szCs w:val="28"/>
        </w:rPr>
        <w:t xml:space="preserve">наказу Міністерства фінансів України від 25 квітня 2023 року № 213 «Про деякі питання забезпечення сплати митних платежів», зареєстрованого в Міністерстві юстиції України 13 червня 2023 року за № 984/40040); </w:t>
      </w:r>
    </w:p>
    <w:p w14:paraId="4581C25F" w14:textId="77777777" w:rsidR="00FC477F" w:rsidRPr="00FC477F" w:rsidRDefault="00FC477F" w:rsidP="00FC477F">
      <w:pPr>
        <w:pStyle w:val="ad"/>
        <w:widowControl w:val="0"/>
        <w:numPr>
          <w:ilvl w:val="0"/>
          <w:numId w:val="34"/>
        </w:numPr>
        <w:ind w:right="102"/>
        <w:jc w:val="both"/>
        <w:rPr>
          <w:bCs/>
          <w:szCs w:val="28"/>
        </w:rPr>
      </w:pPr>
      <w:r w:rsidRPr="00FC477F">
        <w:rPr>
          <w:bCs/>
          <w:szCs w:val="28"/>
        </w:rPr>
        <w:t xml:space="preserve">Порядку забезпечення сплати митних платежів; </w:t>
      </w:r>
    </w:p>
    <w:p w14:paraId="020B0416" w14:textId="766CC300" w:rsidR="00FC477F" w:rsidRPr="00FC477F" w:rsidRDefault="00FC477F" w:rsidP="00FC477F">
      <w:pPr>
        <w:pStyle w:val="ad"/>
        <w:widowControl w:val="0"/>
        <w:numPr>
          <w:ilvl w:val="0"/>
          <w:numId w:val="34"/>
        </w:numPr>
        <w:ind w:right="102"/>
        <w:jc w:val="both"/>
        <w:rPr>
          <w:bCs/>
          <w:szCs w:val="28"/>
        </w:rPr>
      </w:pPr>
      <w:r w:rsidRPr="00FC477F">
        <w:rPr>
          <w:bCs/>
          <w:szCs w:val="28"/>
        </w:rPr>
        <w:t xml:space="preserve">форм бланків індивідуальної, загальної гарантії, </w:t>
      </w:r>
      <w:proofErr w:type="spellStart"/>
      <w:r w:rsidRPr="00FC477F">
        <w:rPr>
          <w:bCs/>
          <w:szCs w:val="28"/>
        </w:rPr>
        <w:t>акта</w:t>
      </w:r>
      <w:proofErr w:type="spellEnd"/>
      <w:r w:rsidRPr="00FC477F">
        <w:rPr>
          <w:bCs/>
          <w:szCs w:val="28"/>
        </w:rPr>
        <w:t xml:space="preserve"> спільної звірки щодо застосування індивідуальних гарантій, резервування та вивільнення частин базової суми загальної гарантії або звільнення від гарантії, заяви про реєстрацію гаранта, затверджених цим наказом.</w:t>
      </w:r>
    </w:p>
    <w:sectPr w:rsidR="00FC477F" w:rsidRPr="00FC477F"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287"/>
    <w:multiLevelType w:val="hybridMultilevel"/>
    <w:tmpl w:val="DECCE49A"/>
    <w:lvl w:ilvl="0" w:tplc="624EC82C">
      <w:start w:val="1"/>
      <w:numFmt w:val="decimal"/>
      <w:lvlText w:val="%1."/>
      <w:lvlJc w:val="left"/>
      <w:pPr>
        <w:ind w:left="1068" w:hanging="360"/>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1" w15:restartNumberingAfterBreak="0">
    <w:nsid w:val="07CD71D9"/>
    <w:multiLevelType w:val="hybridMultilevel"/>
    <w:tmpl w:val="9ED4BC0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0A3B2B46"/>
    <w:multiLevelType w:val="hybridMultilevel"/>
    <w:tmpl w:val="901AD7C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15:restartNumberingAfterBreak="0">
    <w:nsid w:val="134733A6"/>
    <w:multiLevelType w:val="hybridMultilevel"/>
    <w:tmpl w:val="C584E518"/>
    <w:lvl w:ilvl="0" w:tplc="413C1FB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148F680B"/>
    <w:multiLevelType w:val="hybridMultilevel"/>
    <w:tmpl w:val="7DCC9AA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18023734"/>
    <w:multiLevelType w:val="hybridMultilevel"/>
    <w:tmpl w:val="F7260C0E"/>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6" w15:restartNumberingAfterBreak="0">
    <w:nsid w:val="19214590"/>
    <w:multiLevelType w:val="hybridMultilevel"/>
    <w:tmpl w:val="CAF6DE4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15:restartNumberingAfterBreak="0">
    <w:nsid w:val="1CDB42F0"/>
    <w:multiLevelType w:val="hybridMultilevel"/>
    <w:tmpl w:val="AAA85D94"/>
    <w:lvl w:ilvl="0" w:tplc="0422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22BC4A1D"/>
    <w:multiLevelType w:val="hybridMultilevel"/>
    <w:tmpl w:val="DA6615E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230C32EE"/>
    <w:multiLevelType w:val="hybridMultilevel"/>
    <w:tmpl w:val="1B3AE496"/>
    <w:lvl w:ilvl="0" w:tplc="10000001">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10" w15:restartNumberingAfterBreak="0">
    <w:nsid w:val="2566048D"/>
    <w:multiLevelType w:val="hybridMultilevel"/>
    <w:tmpl w:val="A6BC0DFA"/>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1" w15:restartNumberingAfterBreak="0">
    <w:nsid w:val="293F098C"/>
    <w:multiLevelType w:val="hybridMultilevel"/>
    <w:tmpl w:val="F1444A8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15:restartNumberingAfterBreak="0">
    <w:nsid w:val="2B8554C0"/>
    <w:multiLevelType w:val="hybridMultilevel"/>
    <w:tmpl w:val="378EC5D4"/>
    <w:lvl w:ilvl="0" w:tplc="10000017">
      <w:start w:val="1"/>
      <w:numFmt w:val="lowerLetter"/>
      <w:lvlText w:val="%1)"/>
      <w:lvlJc w:val="left"/>
      <w:pPr>
        <w:ind w:left="1068" w:hanging="360"/>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13" w15:restartNumberingAfterBreak="0">
    <w:nsid w:val="2C0D2AA0"/>
    <w:multiLevelType w:val="hybridMultilevel"/>
    <w:tmpl w:val="D4C89C7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4" w15:restartNumberingAfterBreak="0">
    <w:nsid w:val="2F3006DB"/>
    <w:multiLevelType w:val="hybridMultilevel"/>
    <w:tmpl w:val="5DE462DC"/>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5" w15:restartNumberingAfterBreak="0">
    <w:nsid w:val="30D46EB2"/>
    <w:multiLevelType w:val="hybridMultilevel"/>
    <w:tmpl w:val="D96E0158"/>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6" w15:restartNumberingAfterBreak="0">
    <w:nsid w:val="343629A2"/>
    <w:multiLevelType w:val="hybridMultilevel"/>
    <w:tmpl w:val="AB6AA04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7" w15:restartNumberingAfterBreak="0">
    <w:nsid w:val="36AB097D"/>
    <w:multiLevelType w:val="hybridMultilevel"/>
    <w:tmpl w:val="3E1ADA54"/>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8" w15:restartNumberingAfterBreak="0">
    <w:nsid w:val="38FE1780"/>
    <w:multiLevelType w:val="hybridMultilevel"/>
    <w:tmpl w:val="5D54BD46"/>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19" w15:restartNumberingAfterBreak="0">
    <w:nsid w:val="41A46799"/>
    <w:multiLevelType w:val="hybridMultilevel"/>
    <w:tmpl w:val="2EA83FE8"/>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0" w15:restartNumberingAfterBreak="0">
    <w:nsid w:val="440E11D2"/>
    <w:multiLevelType w:val="hybridMultilevel"/>
    <w:tmpl w:val="D48EE1F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1" w15:restartNumberingAfterBreak="0">
    <w:nsid w:val="448F656D"/>
    <w:multiLevelType w:val="hybridMultilevel"/>
    <w:tmpl w:val="88F8F5D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2" w15:restartNumberingAfterBreak="0">
    <w:nsid w:val="47374AA6"/>
    <w:multiLevelType w:val="hybridMultilevel"/>
    <w:tmpl w:val="7C5C43AE"/>
    <w:lvl w:ilvl="0" w:tplc="2C26109C">
      <w:start w:val="1"/>
      <w:numFmt w:val="decimal"/>
      <w:lvlText w:val="%1."/>
      <w:lvlJc w:val="left"/>
      <w:pPr>
        <w:ind w:left="1068" w:hanging="360"/>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23" w15:restartNumberingAfterBreak="0">
    <w:nsid w:val="4E8F19E7"/>
    <w:multiLevelType w:val="hybridMultilevel"/>
    <w:tmpl w:val="BFD03974"/>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4" w15:restartNumberingAfterBreak="0">
    <w:nsid w:val="516F4513"/>
    <w:multiLevelType w:val="hybridMultilevel"/>
    <w:tmpl w:val="3CCCB40C"/>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5" w15:restartNumberingAfterBreak="0">
    <w:nsid w:val="527E79CD"/>
    <w:multiLevelType w:val="hybridMultilevel"/>
    <w:tmpl w:val="0FAEEE32"/>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6" w15:restartNumberingAfterBreak="0">
    <w:nsid w:val="54922298"/>
    <w:multiLevelType w:val="hybridMultilevel"/>
    <w:tmpl w:val="B7502004"/>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7" w15:restartNumberingAfterBreak="0">
    <w:nsid w:val="68974001"/>
    <w:multiLevelType w:val="hybridMultilevel"/>
    <w:tmpl w:val="2DA20C9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8" w15:restartNumberingAfterBreak="0">
    <w:nsid w:val="6ADA01FF"/>
    <w:multiLevelType w:val="hybridMultilevel"/>
    <w:tmpl w:val="77A68122"/>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29" w15:restartNumberingAfterBreak="0">
    <w:nsid w:val="6BB3738A"/>
    <w:multiLevelType w:val="hybridMultilevel"/>
    <w:tmpl w:val="950A2836"/>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30" w15:restartNumberingAfterBreak="0">
    <w:nsid w:val="6FC075CC"/>
    <w:multiLevelType w:val="hybridMultilevel"/>
    <w:tmpl w:val="E556C45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1" w15:restartNumberingAfterBreak="0">
    <w:nsid w:val="75CA1C14"/>
    <w:multiLevelType w:val="hybridMultilevel"/>
    <w:tmpl w:val="FC06068C"/>
    <w:lvl w:ilvl="0" w:tplc="0422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78966D83"/>
    <w:multiLevelType w:val="hybridMultilevel"/>
    <w:tmpl w:val="213A2BE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7A707E8F"/>
    <w:multiLevelType w:val="hybridMultilevel"/>
    <w:tmpl w:val="EC24B52C"/>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num w:numId="1" w16cid:durableId="702941968">
    <w:abstractNumId w:val="2"/>
  </w:num>
  <w:num w:numId="2" w16cid:durableId="1086532041">
    <w:abstractNumId w:val="30"/>
  </w:num>
  <w:num w:numId="3" w16cid:durableId="1046175274">
    <w:abstractNumId w:val="8"/>
  </w:num>
  <w:num w:numId="4" w16cid:durableId="319578758">
    <w:abstractNumId w:val="4"/>
  </w:num>
  <w:num w:numId="5" w16cid:durableId="147945440">
    <w:abstractNumId w:val="20"/>
  </w:num>
  <w:num w:numId="6" w16cid:durableId="523130721">
    <w:abstractNumId w:val="27"/>
  </w:num>
  <w:num w:numId="7" w16cid:durableId="697512050">
    <w:abstractNumId w:val="28"/>
  </w:num>
  <w:num w:numId="8" w16cid:durableId="1996906551">
    <w:abstractNumId w:val="14"/>
  </w:num>
  <w:num w:numId="9" w16cid:durableId="1834950372">
    <w:abstractNumId w:val="9"/>
  </w:num>
  <w:num w:numId="10" w16cid:durableId="1037655309">
    <w:abstractNumId w:val="5"/>
  </w:num>
  <w:num w:numId="11" w16cid:durableId="297344018">
    <w:abstractNumId w:val="15"/>
  </w:num>
  <w:num w:numId="12" w16cid:durableId="1057973459">
    <w:abstractNumId w:val="19"/>
  </w:num>
  <w:num w:numId="13" w16cid:durableId="32850673">
    <w:abstractNumId w:val="10"/>
  </w:num>
  <w:num w:numId="14" w16cid:durableId="788202327">
    <w:abstractNumId w:val="33"/>
  </w:num>
  <w:num w:numId="15" w16cid:durableId="1539005451">
    <w:abstractNumId w:val="18"/>
  </w:num>
  <w:num w:numId="16" w16cid:durableId="1862472165">
    <w:abstractNumId w:val="24"/>
  </w:num>
  <w:num w:numId="17" w16cid:durableId="851653004">
    <w:abstractNumId w:val="25"/>
  </w:num>
  <w:num w:numId="18" w16cid:durableId="932665379">
    <w:abstractNumId w:val="26"/>
  </w:num>
  <w:num w:numId="19" w16cid:durableId="1922565019">
    <w:abstractNumId w:val="17"/>
  </w:num>
  <w:num w:numId="20" w16cid:durableId="1152479471">
    <w:abstractNumId w:val="29"/>
  </w:num>
  <w:num w:numId="21" w16cid:durableId="1655184934">
    <w:abstractNumId w:val="22"/>
  </w:num>
  <w:num w:numId="22" w16cid:durableId="200290066">
    <w:abstractNumId w:val="12"/>
  </w:num>
  <w:num w:numId="23" w16cid:durableId="207187767">
    <w:abstractNumId w:val="0"/>
  </w:num>
  <w:num w:numId="24" w16cid:durableId="408768043">
    <w:abstractNumId w:val="32"/>
  </w:num>
  <w:num w:numId="25" w16cid:durableId="2057049332">
    <w:abstractNumId w:val="1"/>
  </w:num>
  <w:num w:numId="26" w16cid:durableId="1636062611">
    <w:abstractNumId w:val="16"/>
  </w:num>
  <w:num w:numId="27" w16cid:durableId="2092578660">
    <w:abstractNumId w:val="21"/>
  </w:num>
  <w:num w:numId="28" w16cid:durableId="537934378">
    <w:abstractNumId w:val="3"/>
  </w:num>
  <w:num w:numId="29" w16cid:durableId="982809870">
    <w:abstractNumId w:val="7"/>
  </w:num>
  <w:num w:numId="30" w16cid:durableId="1519075735">
    <w:abstractNumId w:val="31"/>
  </w:num>
  <w:num w:numId="31" w16cid:durableId="2024165768">
    <w:abstractNumId w:val="6"/>
  </w:num>
  <w:num w:numId="32" w16cid:durableId="766730587">
    <w:abstractNumId w:val="11"/>
  </w:num>
  <w:num w:numId="33" w16cid:durableId="1334602920">
    <w:abstractNumId w:val="13"/>
  </w:num>
  <w:num w:numId="34" w16cid:durableId="167440688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B1A"/>
    <w:rsid w:val="00003CBD"/>
    <w:rsid w:val="00004659"/>
    <w:rsid w:val="000056CD"/>
    <w:rsid w:val="0000647B"/>
    <w:rsid w:val="00006BF9"/>
    <w:rsid w:val="0001095E"/>
    <w:rsid w:val="0001173D"/>
    <w:rsid w:val="00011EDF"/>
    <w:rsid w:val="0001242E"/>
    <w:rsid w:val="00012690"/>
    <w:rsid w:val="00012F30"/>
    <w:rsid w:val="0001413E"/>
    <w:rsid w:val="00014E74"/>
    <w:rsid w:val="000165DD"/>
    <w:rsid w:val="0001692A"/>
    <w:rsid w:val="0001696A"/>
    <w:rsid w:val="000171D6"/>
    <w:rsid w:val="00020E04"/>
    <w:rsid w:val="00022E41"/>
    <w:rsid w:val="0002378E"/>
    <w:rsid w:val="00024447"/>
    <w:rsid w:val="00024768"/>
    <w:rsid w:val="00024A9E"/>
    <w:rsid w:val="00024C99"/>
    <w:rsid w:val="000251EC"/>
    <w:rsid w:val="000259D7"/>
    <w:rsid w:val="00032C71"/>
    <w:rsid w:val="00034092"/>
    <w:rsid w:val="00034409"/>
    <w:rsid w:val="00034930"/>
    <w:rsid w:val="00034B54"/>
    <w:rsid w:val="00037C2A"/>
    <w:rsid w:val="00040537"/>
    <w:rsid w:val="0004266B"/>
    <w:rsid w:val="00042F31"/>
    <w:rsid w:val="000439D0"/>
    <w:rsid w:val="00043D03"/>
    <w:rsid w:val="000442B0"/>
    <w:rsid w:val="00044E3C"/>
    <w:rsid w:val="00045019"/>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10E"/>
    <w:rsid w:val="00062631"/>
    <w:rsid w:val="00062F71"/>
    <w:rsid w:val="00063250"/>
    <w:rsid w:val="00063C31"/>
    <w:rsid w:val="00063CBB"/>
    <w:rsid w:val="00064AE4"/>
    <w:rsid w:val="00065616"/>
    <w:rsid w:val="000660A0"/>
    <w:rsid w:val="000660AD"/>
    <w:rsid w:val="0006652A"/>
    <w:rsid w:val="000665AB"/>
    <w:rsid w:val="00067D9C"/>
    <w:rsid w:val="00067FE6"/>
    <w:rsid w:val="000704A6"/>
    <w:rsid w:val="000709E6"/>
    <w:rsid w:val="00071254"/>
    <w:rsid w:val="00071885"/>
    <w:rsid w:val="00072726"/>
    <w:rsid w:val="00073461"/>
    <w:rsid w:val="00073572"/>
    <w:rsid w:val="0007358D"/>
    <w:rsid w:val="0007359D"/>
    <w:rsid w:val="000735A9"/>
    <w:rsid w:val="000738A7"/>
    <w:rsid w:val="00075211"/>
    <w:rsid w:val="00075831"/>
    <w:rsid w:val="00075939"/>
    <w:rsid w:val="00076222"/>
    <w:rsid w:val="00076BB8"/>
    <w:rsid w:val="00076C53"/>
    <w:rsid w:val="000779EA"/>
    <w:rsid w:val="00077AB5"/>
    <w:rsid w:val="00077C73"/>
    <w:rsid w:val="00080951"/>
    <w:rsid w:val="00081C6E"/>
    <w:rsid w:val="000831C9"/>
    <w:rsid w:val="000843E6"/>
    <w:rsid w:val="000864E2"/>
    <w:rsid w:val="0008669F"/>
    <w:rsid w:val="000874A0"/>
    <w:rsid w:val="00091B72"/>
    <w:rsid w:val="00093762"/>
    <w:rsid w:val="00093A50"/>
    <w:rsid w:val="00094934"/>
    <w:rsid w:val="00096A76"/>
    <w:rsid w:val="000A027C"/>
    <w:rsid w:val="000A06ED"/>
    <w:rsid w:val="000A4567"/>
    <w:rsid w:val="000A75F5"/>
    <w:rsid w:val="000A7C93"/>
    <w:rsid w:val="000B0169"/>
    <w:rsid w:val="000B0DAD"/>
    <w:rsid w:val="000B147F"/>
    <w:rsid w:val="000B2B9D"/>
    <w:rsid w:val="000B31EF"/>
    <w:rsid w:val="000B33EA"/>
    <w:rsid w:val="000B3CC9"/>
    <w:rsid w:val="000B3D66"/>
    <w:rsid w:val="000B3E20"/>
    <w:rsid w:val="000B4278"/>
    <w:rsid w:val="000B4AE7"/>
    <w:rsid w:val="000B4CA1"/>
    <w:rsid w:val="000B5575"/>
    <w:rsid w:val="000B6CD2"/>
    <w:rsid w:val="000B6CD8"/>
    <w:rsid w:val="000B77C2"/>
    <w:rsid w:val="000C1DC1"/>
    <w:rsid w:val="000C2D80"/>
    <w:rsid w:val="000C3C87"/>
    <w:rsid w:val="000C47CF"/>
    <w:rsid w:val="000C4BA2"/>
    <w:rsid w:val="000C63B6"/>
    <w:rsid w:val="000C6B5B"/>
    <w:rsid w:val="000C7D06"/>
    <w:rsid w:val="000D0091"/>
    <w:rsid w:val="000D0CF6"/>
    <w:rsid w:val="000D0F13"/>
    <w:rsid w:val="000D1A93"/>
    <w:rsid w:val="000D1B78"/>
    <w:rsid w:val="000D243D"/>
    <w:rsid w:val="000D2B94"/>
    <w:rsid w:val="000D2E6E"/>
    <w:rsid w:val="000D2F24"/>
    <w:rsid w:val="000D2F89"/>
    <w:rsid w:val="000D3429"/>
    <w:rsid w:val="000D3B72"/>
    <w:rsid w:val="000D5661"/>
    <w:rsid w:val="000D73AC"/>
    <w:rsid w:val="000E1163"/>
    <w:rsid w:val="000E24A8"/>
    <w:rsid w:val="000E2C7B"/>
    <w:rsid w:val="000E2DED"/>
    <w:rsid w:val="000E52C6"/>
    <w:rsid w:val="000E5D98"/>
    <w:rsid w:val="000E60CE"/>
    <w:rsid w:val="000E6E79"/>
    <w:rsid w:val="000E6F11"/>
    <w:rsid w:val="000E720D"/>
    <w:rsid w:val="000E7AF6"/>
    <w:rsid w:val="000E7DF3"/>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1DDF"/>
    <w:rsid w:val="00102CC4"/>
    <w:rsid w:val="00102D93"/>
    <w:rsid w:val="00103A08"/>
    <w:rsid w:val="00103ADB"/>
    <w:rsid w:val="0010497F"/>
    <w:rsid w:val="00104DF9"/>
    <w:rsid w:val="00105750"/>
    <w:rsid w:val="00105B1B"/>
    <w:rsid w:val="00106173"/>
    <w:rsid w:val="0011058B"/>
    <w:rsid w:val="001107F9"/>
    <w:rsid w:val="00111B23"/>
    <w:rsid w:val="00112120"/>
    <w:rsid w:val="001125FC"/>
    <w:rsid w:val="00113EF2"/>
    <w:rsid w:val="001142ED"/>
    <w:rsid w:val="00114706"/>
    <w:rsid w:val="001149D2"/>
    <w:rsid w:val="00115320"/>
    <w:rsid w:val="00115CB6"/>
    <w:rsid w:val="00116629"/>
    <w:rsid w:val="00120273"/>
    <w:rsid w:val="001215A5"/>
    <w:rsid w:val="00121C3F"/>
    <w:rsid w:val="00122109"/>
    <w:rsid w:val="00122589"/>
    <w:rsid w:val="00122C6E"/>
    <w:rsid w:val="001243C1"/>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EFC"/>
    <w:rsid w:val="00132FBC"/>
    <w:rsid w:val="00133843"/>
    <w:rsid w:val="001346D3"/>
    <w:rsid w:val="001348BB"/>
    <w:rsid w:val="00135406"/>
    <w:rsid w:val="0013585F"/>
    <w:rsid w:val="00135E81"/>
    <w:rsid w:val="00141110"/>
    <w:rsid w:val="0014123F"/>
    <w:rsid w:val="0014192C"/>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2563"/>
    <w:rsid w:val="0016265F"/>
    <w:rsid w:val="00162E2D"/>
    <w:rsid w:val="001633A0"/>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2E4F"/>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87AB3"/>
    <w:rsid w:val="001911A5"/>
    <w:rsid w:val="00191AEC"/>
    <w:rsid w:val="00193189"/>
    <w:rsid w:val="0019346E"/>
    <w:rsid w:val="0019387F"/>
    <w:rsid w:val="00193A46"/>
    <w:rsid w:val="001941B5"/>
    <w:rsid w:val="0019446B"/>
    <w:rsid w:val="0019525E"/>
    <w:rsid w:val="00195D6B"/>
    <w:rsid w:val="001965B8"/>
    <w:rsid w:val="00196D63"/>
    <w:rsid w:val="0019792E"/>
    <w:rsid w:val="001A02F3"/>
    <w:rsid w:val="001A11A7"/>
    <w:rsid w:val="001A23C6"/>
    <w:rsid w:val="001A2F18"/>
    <w:rsid w:val="001A3C8F"/>
    <w:rsid w:val="001A535F"/>
    <w:rsid w:val="001A5AE6"/>
    <w:rsid w:val="001A5DF4"/>
    <w:rsid w:val="001A680D"/>
    <w:rsid w:val="001B0583"/>
    <w:rsid w:val="001B0D57"/>
    <w:rsid w:val="001B1447"/>
    <w:rsid w:val="001B15F3"/>
    <w:rsid w:val="001B1EDE"/>
    <w:rsid w:val="001B20E1"/>
    <w:rsid w:val="001B285D"/>
    <w:rsid w:val="001B2CA6"/>
    <w:rsid w:val="001B2D58"/>
    <w:rsid w:val="001B3445"/>
    <w:rsid w:val="001B38BD"/>
    <w:rsid w:val="001B4273"/>
    <w:rsid w:val="001B532D"/>
    <w:rsid w:val="001B7170"/>
    <w:rsid w:val="001B717F"/>
    <w:rsid w:val="001C086D"/>
    <w:rsid w:val="001C0EFB"/>
    <w:rsid w:val="001C203B"/>
    <w:rsid w:val="001C409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4787"/>
    <w:rsid w:val="001D4AF8"/>
    <w:rsid w:val="001D4CC5"/>
    <w:rsid w:val="001D53C0"/>
    <w:rsid w:val="001D5685"/>
    <w:rsid w:val="001D77BE"/>
    <w:rsid w:val="001E0198"/>
    <w:rsid w:val="001E0BCC"/>
    <w:rsid w:val="001E120E"/>
    <w:rsid w:val="001E1663"/>
    <w:rsid w:val="001E16AB"/>
    <w:rsid w:val="001E1831"/>
    <w:rsid w:val="001E1FCB"/>
    <w:rsid w:val="001E2CEB"/>
    <w:rsid w:val="001E2D2F"/>
    <w:rsid w:val="001E3294"/>
    <w:rsid w:val="001E3422"/>
    <w:rsid w:val="001E3A17"/>
    <w:rsid w:val="001E3A6F"/>
    <w:rsid w:val="001E4E75"/>
    <w:rsid w:val="001E5168"/>
    <w:rsid w:val="001E6591"/>
    <w:rsid w:val="001E6CA4"/>
    <w:rsid w:val="001E6E69"/>
    <w:rsid w:val="001E7BE5"/>
    <w:rsid w:val="001F08AD"/>
    <w:rsid w:val="001F20FA"/>
    <w:rsid w:val="001F21BA"/>
    <w:rsid w:val="001F276F"/>
    <w:rsid w:val="001F2ED3"/>
    <w:rsid w:val="001F3013"/>
    <w:rsid w:val="001F36C2"/>
    <w:rsid w:val="001F5302"/>
    <w:rsid w:val="001F671B"/>
    <w:rsid w:val="001F6F16"/>
    <w:rsid w:val="001F7685"/>
    <w:rsid w:val="001F7782"/>
    <w:rsid w:val="002002D5"/>
    <w:rsid w:val="002004F1"/>
    <w:rsid w:val="0020281C"/>
    <w:rsid w:val="00202A98"/>
    <w:rsid w:val="00204390"/>
    <w:rsid w:val="002044D1"/>
    <w:rsid w:val="002049F2"/>
    <w:rsid w:val="00204B7A"/>
    <w:rsid w:val="00205125"/>
    <w:rsid w:val="002054C7"/>
    <w:rsid w:val="00205DE6"/>
    <w:rsid w:val="002060DD"/>
    <w:rsid w:val="00210FF2"/>
    <w:rsid w:val="002119CB"/>
    <w:rsid w:val="002127E6"/>
    <w:rsid w:val="00212A08"/>
    <w:rsid w:val="00214F59"/>
    <w:rsid w:val="00215A78"/>
    <w:rsid w:val="0021695F"/>
    <w:rsid w:val="002172A7"/>
    <w:rsid w:val="002176C3"/>
    <w:rsid w:val="002220E1"/>
    <w:rsid w:val="00222552"/>
    <w:rsid w:val="00223157"/>
    <w:rsid w:val="0022334C"/>
    <w:rsid w:val="00224351"/>
    <w:rsid w:val="002245DB"/>
    <w:rsid w:val="00224DCC"/>
    <w:rsid w:val="00226E6B"/>
    <w:rsid w:val="002300ED"/>
    <w:rsid w:val="00230D06"/>
    <w:rsid w:val="002314CA"/>
    <w:rsid w:val="002342C9"/>
    <w:rsid w:val="00234C4F"/>
    <w:rsid w:val="00237590"/>
    <w:rsid w:val="0024085E"/>
    <w:rsid w:val="00244321"/>
    <w:rsid w:val="00245BF5"/>
    <w:rsid w:val="00245C42"/>
    <w:rsid w:val="00246013"/>
    <w:rsid w:val="0024642D"/>
    <w:rsid w:val="00246678"/>
    <w:rsid w:val="00246848"/>
    <w:rsid w:val="00246983"/>
    <w:rsid w:val="00246FC6"/>
    <w:rsid w:val="00247FD9"/>
    <w:rsid w:val="00250767"/>
    <w:rsid w:val="0025089B"/>
    <w:rsid w:val="0025130B"/>
    <w:rsid w:val="00252743"/>
    <w:rsid w:val="00252C22"/>
    <w:rsid w:val="002536DC"/>
    <w:rsid w:val="002539B1"/>
    <w:rsid w:val="00253F32"/>
    <w:rsid w:val="00254110"/>
    <w:rsid w:val="00255DCD"/>
    <w:rsid w:val="002575EE"/>
    <w:rsid w:val="00257EDD"/>
    <w:rsid w:val="00260697"/>
    <w:rsid w:val="00260B54"/>
    <w:rsid w:val="00262515"/>
    <w:rsid w:val="00263C51"/>
    <w:rsid w:val="002643CD"/>
    <w:rsid w:val="00264D6A"/>
    <w:rsid w:val="002655F5"/>
    <w:rsid w:val="00265943"/>
    <w:rsid w:val="00265E75"/>
    <w:rsid w:val="0026685A"/>
    <w:rsid w:val="00266A86"/>
    <w:rsid w:val="00266B62"/>
    <w:rsid w:val="00270BBA"/>
    <w:rsid w:val="00271013"/>
    <w:rsid w:val="00271218"/>
    <w:rsid w:val="0027163D"/>
    <w:rsid w:val="00273481"/>
    <w:rsid w:val="002734F3"/>
    <w:rsid w:val="00273F87"/>
    <w:rsid w:val="00273FE1"/>
    <w:rsid w:val="00274224"/>
    <w:rsid w:val="002744FB"/>
    <w:rsid w:val="00274AAE"/>
    <w:rsid w:val="00274F35"/>
    <w:rsid w:val="002750E7"/>
    <w:rsid w:val="00275204"/>
    <w:rsid w:val="00275627"/>
    <w:rsid w:val="00275A29"/>
    <w:rsid w:val="0027692E"/>
    <w:rsid w:val="00281229"/>
    <w:rsid w:val="00282445"/>
    <w:rsid w:val="00283365"/>
    <w:rsid w:val="002835E9"/>
    <w:rsid w:val="00283A49"/>
    <w:rsid w:val="002851E5"/>
    <w:rsid w:val="0028570B"/>
    <w:rsid w:val="0028638B"/>
    <w:rsid w:val="002907BC"/>
    <w:rsid w:val="00290989"/>
    <w:rsid w:val="00291705"/>
    <w:rsid w:val="002920BE"/>
    <w:rsid w:val="00295A6B"/>
    <w:rsid w:val="00296AA4"/>
    <w:rsid w:val="00297293"/>
    <w:rsid w:val="002978D8"/>
    <w:rsid w:val="002979D1"/>
    <w:rsid w:val="002A3614"/>
    <w:rsid w:val="002A3727"/>
    <w:rsid w:val="002A422D"/>
    <w:rsid w:val="002A4D45"/>
    <w:rsid w:val="002A56BB"/>
    <w:rsid w:val="002A5862"/>
    <w:rsid w:val="002B0EC5"/>
    <w:rsid w:val="002B2825"/>
    <w:rsid w:val="002B34BE"/>
    <w:rsid w:val="002B42BF"/>
    <w:rsid w:val="002B47CD"/>
    <w:rsid w:val="002B4B9A"/>
    <w:rsid w:val="002B681A"/>
    <w:rsid w:val="002B6BCF"/>
    <w:rsid w:val="002B782C"/>
    <w:rsid w:val="002B7B55"/>
    <w:rsid w:val="002C15BC"/>
    <w:rsid w:val="002C1EC0"/>
    <w:rsid w:val="002C3296"/>
    <w:rsid w:val="002C41D0"/>
    <w:rsid w:val="002C6A7F"/>
    <w:rsid w:val="002C7E32"/>
    <w:rsid w:val="002D0771"/>
    <w:rsid w:val="002D17B0"/>
    <w:rsid w:val="002D1FA2"/>
    <w:rsid w:val="002D24A1"/>
    <w:rsid w:val="002D2852"/>
    <w:rsid w:val="002D2AE8"/>
    <w:rsid w:val="002D2FCB"/>
    <w:rsid w:val="002D3318"/>
    <w:rsid w:val="002D54FD"/>
    <w:rsid w:val="002D61A9"/>
    <w:rsid w:val="002D6C57"/>
    <w:rsid w:val="002D6EDC"/>
    <w:rsid w:val="002D76CC"/>
    <w:rsid w:val="002D7FAC"/>
    <w:rsid w:val="002E0A86"/>
    <w:rsid w:val="002E1427"/>
    <w:rsid w:val="002E17F3"/>
    <w:rsid w:val="002E1BF1"/>
    <w:rsid w:val="002E1C49"/>
    <w:rsid w:val="002E206D"/>
    <w:rsid w:val="002E2A8E"/>
    <w:rsid w:val="002E3107"/>
    <w:rsid w:val="002E476C"/>
    <w:rsid w:val="002E4EC0"/>
    <w:rsid w:val="002E5F1D"/>
    <w:rsid w:val="002E6008"/>
    <w:rsid w:val="002E6B79"/>
    <w:rsid w:val="002E72B0"/>
    <w:rsid w:val="002E7CF5"/>
    <w:rsid w:val="002F20D5"/>
    <w:rsid w:val="002F3176"/>
    <w:rsid w:val="002F446C"/>
    <w:rsid w:val="002F5C28"/>
    <w:rsid w:val="002F6383"/>
    <w:rsid w:val="002F7AA3"/>
    <w:rsid w:val="003005AA"/>
    <w:rsid w:val="00300E3D"/>
    <w:rsid w:val="003019E6"/>
    <w:rsid w:val="00301DB1"/>
    <w:rsid w:val="00302042"/>
    <w:rsid w:val="00302A90"/>
    <w:rsid w:val="00302F6C"/>
    <w:rsid w:val="00303450"/>
    <w:rsid w:val="003048F6"/>
    <w:rsid w:val="0030543C"/>
    <w:rsid w:val="003055B6"/>
    <w:rsid w:val="0030577A"/>
    <w:rsid w:val="00306182"/>
    <w:rsid w:val="003066F3"/>
    <w:rsid w:val="00307E26"/>
    <w:rsid w:val="0031019D"/>
    <w:rsid w:val="003115E4"/>
    <w:rsid w:val="00312319"/>
    <w:rsid w:val="00313159"/>
    <w:rsid w:val="00313419"/>
    <w:rsid w:val="00313C51"/>
    <w:rsid w:val="00313D16"/>
    <w:rsid w:val="0031436D"/>
    <w:rsid w:val="003145C7"/>
    <w:rsid w:val="003146AD"/>
    <w:rsid w:val="00314C7A"/>
    <w:rsid w:val="00315B90"/>
    <w:rsid w:val="00316384"/>
    <w:rsid w:val="0031727F"/>
    <w:rsid w:val="003178EA"/>
    <w:rsid w:val="00317F5A"/>
    <w:rsid w:val="003210A6"/>
    <w:rsid w:val="003234E6"/>
    <w:rsid w:val="00323B4D"/>
    <w:rsid w:val="00324BAE"/>
    <w:rsid w:val="00324E0E"/>
    <w:rsid w:val="00326D65"/>
    <w:rsid w:val="00327869"/>
    <w:rsid w:val="00327FF7"/>
    <w:rsid w:val="0033021E"/>
    <w:rsid w:val="0033231D"/>
    <w:rsid w:val="00333C7F"/>
    <w:rsid w:val="003350AB"/>
    <w:rsid w:val="00335246"/>
    <w:rsid w:val="003362A7"/>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94E"/>
    <w:rsid w:val="00360A43"/>
    <w:rsid w:val="00361B7B"/>
    <w:rsid w:val="00361E30"/>
    <w:rsid w:val="003622DB"/>
    <w:rsid w:val="003628CA"/>
    <w:rsid w:val="00362F53"/>
    <w:rsid w:val="00363BA6"/>
    <w:rsid w:val="00364307"/>
    <w:rsid w:val="00364573"/>
    <w:rsid w:val="00365926"/>
    <w:rsid w:val="00365FBE"/>
    <w:rsid w:val="003668C9"/>
    <w:rsid w:val="00370D78"/>
    <w:rsid w:val="00371513"/>
    <w:rsid w:val="00371E61"/>
    <w:rsid w:val="003721F8"/>
    <w:rsid w:val="003724B0"/>
    <w:rsid w:val="00372B41"/>
    <w:rsid w:val="00372BAB"/>
    <w:rsid w:val="003733B5"/>
    <w:rsid w:val="0037399B"/>
    <w:rsid w:val="003740B5"/>
    <w:rsid w:val="00375293"/>
    <w:rsid w:val="00375A6C"/>
    <w:rsid w:val="00375B59"/>
    <w:rsid w:val="00376B96"/>
    <w:rsid w:val="00377A92"/>
    <w:rsid w:val="00377EE0"/>
    <w:rsid w:val="00380071"/>
    <w:rsid w:val="0038017B"/>
    <w:rsid w:val="00380879"/>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5BA7"/>
    <w:rsid w:val="00395F3F"/>
    <w:rsid w:val="00396A24"/>
    <w:rsid w:val="00397CA9"/>
    <w:rsid w:val="003A0810"/>
    <w:rsid w:val="003A09B0"/>
    <w:rsid w:val="003A09C5"/>
    <w:rsid w:val="003A0D3F"/>
    <w:rsid w:val="003A0DBB"/>
    <w:rsid w:val="003A17A1"/>
    <w:rsid w:val="003A2749"/>
    <w:rsid w:val="003A2D6F"/>
    <w:rsid w:val="003A434E"/>
    <w:rsid w:val="003A4539"/>
    <w:rsid w:val="003A5284"/>
    <w:rsid w:val="003A604D"/>
    <w:rsid w:val="003A6373"/>
    <w:rsid w:val="003B02A8"/>
    <w:rsid w:val="003B07E1"/>
    <w:rsid w:val="003B0A80"/>
    <w:rsid w:val="003B0D87"/>
    <w:rsid w:val="003B0EC3"/>
    <w:rsid w:val="003B2535"/>
    <w:rsid w:val="003B34FF"/>
    <w:rsid w:val="003B3978"/>
    <w:rsid w:val="003B3E1B"/>
    <w:rsid w:val="003B4A23"/>
    <w:rsid w:val="003B4ACC"/>
    <w:rsid w:val="003B5781"/>
    <w:rsid w:val="003B6258"/>
    <w:rsid w:val="003B7145"/>
    <w:rsid w:val="003B7675"/>
    <w:rsid w:val="003B7C67"/>
    <w:rsid w:val="003B7D32"/>
    <w:rsid w:val="003C0407"/>
    <w:rsid w:val="003C063B"/>
    <w:rsid w:val="003C0B86"/>
    <w:rsid w:val="003C0DB8"/>
    <w:rsid w:val="003C2299"/>
    <w:rsid w:val="003C270C"/>
    <w:rsid w:val="003C4054"/>
    <w:rsid w:val="003C481F"/>
    <w:rsid w:val="003C485B"/>
    <w:rsid w:val="003C53A7"/>
    <w:rsid w:val="003C7C26"/>
    <w:rsid w:val="003C7D27"/>
    <w:rsid w:val="003D32D2"/>
    <w:rsid w:val="003D3FA3"/>
    <w:rsid w:val="003D43E7"/>
    <w:rsid w:val="003D460C"/>
    <w:rsid w:val="003D4C7F"/>
    <w:rsid w:val="003D55BF"/>
    <w:rsid w:val="003D58BE"/>
    <w:rsid w:val="003D5B7B"/>
    <w:rsid w:val="003D6C74"/>
    <w:rsid w:val="003E0A51"/>
    <w:rsid w:val="003E0D25"/>
    <w:rsid w:val="003E27EB"/>
    <w:rsid w:val="003E4DB3"/>
    <w:rsid w:val="003E5364"/>
    <w:rsid w:val="003E64CB"/>
    <w:rsid w:val="003E6574"/>
    <w:rsid w:val="003E6C36"/>
    <w:rsid w:val="003E79BA"/>
    <w:rsid w:val="003F238F"/>
    <w:rsid w:val="003F2D62"/>
    <w:rsid w:val="003F3775"/>
    <w:rsid w:val="003F3C19"/>
    <w:rsid w:val="003F429F"/>
    <w:rsid w:val="003F4355"/>
    <w:rsid w:val="003F456B"/>
    <w:rsid w:val="003F46C7"/>
    <w:rsid w:val="003F5B81"/>
    <w:rsid w:val="003F6167"/>
    <w:rsid w:val="003F62CD"/>
    <w:rsid w:val="003F654F"/>
    <w:rsid w:val="003F7B6A"/>
    <w:rsid w:val="003F7F4F"/>
    <w:rsid w:val="004009F7"/>
    <w:rsid w:val="00400F4C"/>
    <w:rsid w:val="00401C2E"/>
    <w:rsid w:val="00401F8E"/>
    <w:rsid w:val="004023D0"/>
    <w:rsid w:val="00403608"/>
    <w:rsid w:val="00403D5C"/>
    <w:rsid w:val="004044CA"/>
    <w:rsid w:val="00404A5F"/>
    <w:rsid w:val="00405FC3"/>
    <w:rsid w:val="0040663F"/>
    <w:rsid w:val="00406815"/>
    <w:rsid w:val="00406D67"/>
    <w:rsid w:val="0040750D"/>
    <w:rsid w:val="00407582"/>
    <w:rsid w:val="00411860"/>
    <w:rsid w:val="00411C57"/>
    <w:rsid w:val="00411DFE"/>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3CF5"/>
    <w:rsid w:val="004240F7"/>
    <w:rsid w:val="00426A6F"/>
    <w:rsid w:val="00430825"/>
    <w:rsid w:val="00430C4E"/>
    <w:rsid w:val="004326AE"/>
    <w:rsid w:val="00433225"/>
    <w:rsid w:val="00434120"/>
    <w:rsid w:val="0043519F"/>
    <w:rsid w:val="004366AB"/>
    <w:rsid w:val="004401CC"/>
    <w:rsid w:val="00440895"/>
    <w:rsid w:val="00441F99"/>
    <w:rsid w:val="00442471"/>
    <w:rsid w:val="00442AFF"/>
    <w:rsid w:val="00442D23"/>
    <w:rsid w:val="00442F96"/>
    <w:rsid w:val="00444357"/>
    <w:rsid w:val="004451D2"/>
    <w:rsid w:val="00445FF5"/>
    <w:rsid w:val="00447BDC"/>
    <w:rsid w:val="004500D7"/>
    <w:rsid w:val="004526D5"/>
    <w:rsid w:val="004534FF"/>
    <w:rsid w:val="00455707"/>
    <w:rsid w:val="00456913"/>
    <w:rsid w:val="00461AEA"/>
    <w:rsid w:val="00461B5E"/>
    <w:rsid w:val="0046351F"/>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F37"/>
    <w:rsid w:val="004809DB"/>
    <w:rsid w:val="0048188A"/>
    <w:rsid w:val="004821F5"/>
    <w:rsid w:val="00482282"/>
    <w:rsid w:val="00482809"/>
    <w:rsid w:val="00482E19"/>
    <w:rsid w:val="004839FC"/>
    <w:rsid w:val="0048512B"/>
    <w:rsid w:val="00486195"/>
    <w:rsid w:val="00486380"/>
    <w:rsid w:val="0048651C"/>
    <w:rsid w:val="004906C4"/>
    <w:rsid w:val="00491B83"/>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1A27"/>
    <w:rsid w:val="004B2CB1"/>
    <w:rsid w:val="004B45A5"/>
    <w:rsid w:val="004B5395"/>
    <w:rsid w:val="004B5714"/>
    <w:rsid w:val="004B59E7"/>
    <w:rsid w:val="004B629A"/>
    <w:rsid w:val="004B69DB"/>
    <w:rsid w:val="004B7C35"/>
    <w:rsid w:val="004C0E61"/>
    <w:rsid w:val="004C3728"/>
    <w:rsid w:val="004C3C2B"/>
    <w:rsid w:val="004C4CEF"/>
    <w:rsid w:val="004C4FAE"/>
    <w:rsid w:val="004C5F0A"/>
    <w:rsid w:val="004C63E9"/>
    <w:rsid w:val="004C66FC"/>
    <w:rsid w:val="004D0E89"/>
    <w:rsid w:val="004D1964"/>
    <w:rsid w:val="004D20BA"/>
    <w:rsid w:val="004D24F9"/>
    <w:rsid w:val="004D3A9A"/>
    <w:rsid w:val="004D5C02"/>
    <w:rsid w:val="004D6B18"/>
    <w:rsid w:val="004D6D89"/>
    <w:rsid w:val="004D7F1D"/>
    <w:rsid w:val="004E123C"/>
    <w:rsid w:val="004E55FF"/>
    <w:rsid w:val="004E6E42"/>
    <w:rsid w:val="004E78D7"/>
    <w:rsid w:val="004F0517"/>
    <w:rsid w:val="004F1239"/>
    <w:rsid w:val="004F2935"/>
    <w:rsid w:val="004F2E0B"/>
    <w:rsid w:val="004F37B2"/>
    <w:rsid w:val="004F3C23"/>
    <w:rsid w:val="004F4322"/>
    <w:rsid w:val="004F5415"/>
    <w:rsid w:val="004F5D48"/>
    <w:rsid w:val="004F7294"/>
    <w:rsid w:val="004F747A"/>
    <w:rsid w:val="004F7FB0"/>
    <w:rsid w:val="00501E6F"/>
    <w:rsid w:val="00502DBD"/>
    <w:rsid w:val="005035BB"/>
    <w:rsid w:val="00504A1B"/>
    <w:rsid w:val="00504C12"/>
    <w:rsid w:val="00506428"/>
    <w:rsid w:val="00507615"/>
    <w:rsid w:val="0050761B"/>
    <w:rsid w:val="005109EB"/>
    <w:rsid w:val="00511988"/>
    <w:rsid w:val="00511F67"/>
    <w:rsid w:val="0051213D"/>
    <w:rsid w:val="00512E72"/>
    <w:rsid w:val="00513402"/>
    <w:rsid w:val="00513CDD"/>
    <w:rsid w:val="00514AD0"/>
    <w:rsid w:val="00515506"/>
    <w:rsid w:val="00515C4D"/>
    <w:rsid w:val="00515DA1"/>
    <w:rsid w:val="00516E92"/>
    <w:rsid w:val="00517121"/>
    <w:rsid w:val="00520430"/>
    <w:rsid w:val="00520840"/>
    <w:rsid w:val="00521508"/>
    <w:rsid w:val="00521726"/>
    <w:rsid w:val="00523088"/>
    <w:rsid w:val="00524320"/>
    <w:rsid w:val="005244AB"/>
    <w:rsid w:val="005276F5"/>
    <w:rsid w:val="00530108"/>
    <w:rsid w:val="00530312"/>
    <w:rsid w:val="00530CD4"/>
    <w:rsid w:val="00531143"/>
    <w:rsid w:val="0053306B"/>
    <w:rsid w:val="00533832"/>
    <w:rsid w:val="00533A1A"/>
    <w:rsid w:val="00534C47"/>
    <w:rsid w:val="005358CD"/>
    <w:rsid w:val="00535B4E"/>
    <w:rsid w:val="00535BB2"/>
    <w:rsid w:val="00535D89"/>
    <w:rsid w:val="00540CE9"/>
    <w:rsid w:val="0054395E"/>
    <w:rsid w:val="00543BEB"/>
    <w:rsid w:val="0054592F"/>
    <w:rsid w:val="00545D64"/>
    <w:rsid w:val="005463EA"/>
    <w:rsid w:val="00547AEC"/>
    <w:rsid w:val="005504D1"/>
    <w:rsid w:val="00550B15"/>
    <w:rsid w:val="005510A2"/>
    <w:rsid w:val="00551DC4"/>
    <w:rsid w:val="00551ED2"/>
    <w:rsid w:val="00552F6E"/>
    <w:rsid w:val="005533A5"/>
    <w:rsid w:val="00553CAB"/>
    <w:rsid w:val="005540EF"/>
    <w:rsid w:val="00554182"/>
    <w:rsid w:val="005567ED"/>
    <w:rsid w:val="00556C7A"/>
    <w:rsid w:val="00560BCF"/>
    <w:rsid w:val="00561009"/>
    <w:rsid w:val="005620B6"/>
    <w:rsid w:val="00562DA2"/>
    <w:rsid w:val="00563AFD"/>
    <w:rsid w:val="005649EC"/>
    <w:rsid w:val="00564E12"/>
    <w:rsid w:val="00565359"/>
    <w:rsid w:val="00565AD5"/>
    <w:rsid w:val="00566849"/>
    <w:rsid w:val="00567152"/>
    <w:rsid w:val="005679FA"/>
    <w:rsid w:val="005707E7"/>
    <w:rsid w:val="005726C3"/>
    <w:rsid w:val="0057283F"/>
    <w:rsid w:val="00572B74"/>
    <w:rsid w:val="00574102"/>
    <w:rsid w:val="005746C3"/>
    <w:rsid w:val="005750E5"/>
    <w:rsid w:val="005751C0"/>
    <w:rsid w:val="00576D4C"/>
    <w:rsid w:val="00580D0C"/>
    <w:rsid w:val="00580D62"/>
    <w:rsid w:val="005814ED"/>
    <w:rsid w:val="00582E53"/>
    <w:rsid w:val="00582FAD"/>
    <w:rsid w:val="0058456B"/>
    <w:rsid w:val="00584A80"/>
    <w:rsid w:val="00584AB6"/>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4D"/>
    <w:rsid w:val="005A2671"/>
    <w:rsid w:val="005A4115"/>
    <w:rsid w:val="005A4FAA"/>
    <w:rsid w:val="005A5845"/>
    <w:rsid w:val="005A6C03"/>
    <w:rsid w:val="005A7836"/>
    <w:rsid w:val="005B00F9"/>
    <w:rsid w:val="005B190D"/>
    <w:rsid w:val="005B19F3"/>
    <w:rsid w:val="005B28AA"/>
    <w:rsid w:val="005B33FF"/>
    <w:rsid w:val="005B67DB"/>
    <w:rsid w:val="005B7A42"/>
    <w:rsid w:val="005C001B"/>
    <w:rsid w:val="005C044F"/>
    <w:rsid w:val="005C0BB7"/>
    <w:rsid w:val="005C18E4"/>
    <w:rsid w:val="005C2626"/>
    <w:rsid w:val="005C34C3"/>
    <w:rsid w:val="005C3A64"/>
    <w:rsid w:val="005C4554"/>
    <w:rsid w:val="005C46A2"/>
    <w:rsid w:val="005C678B"/>
    <w:rsid w:val="005C6B0B"/>
    <w:rsid w:val="005D0104"/>
    <w:rsid w:val="005D02E8"/>
    <w:rsid w:val="005D0813"/>
    <w:rsid w:val="005D0F14"/>
    <w:rsid w:val="005D1082"/>
    <w:rsid w:val="005D17DC"/>
    <w:rsid w:val="005D1FD3"/>
    <w:rsid w:val="005D2438"/>
    <w:rsid w:val="005D279E"/>
    <w:rsid w:val="005D5F11"/>
    <w:rsid w:val="005D6514"/>
    <w:rsid w:val="005D68EA"/>
    <w:rsid w:val="005D69AB"/>
    <w:rsid w:val="005D6A01"/>
    <w:rsid w:val="005D6A37"/>
    <w:rsid w:val="005E109E"/>
    <w:rsid w:val="005E1144"/>
    <w:rsid w:val="005E1DCC"/>
    <w:rsid w:val="005E2097"/>
    <w:rsid w:val="005E296D"/>
    <w:rsid w:val="005E4EB8"/>
    <w:rsid w:val="005E63E9"/>
    <w:rsid w:val="005E64C3"/>
    <w:rsid w:val="005E6DC0"/>
    <w:rsid w:val="005E6F88"/>
    <w:rsid w:val="005E7178"/>
    <w:rsid w:val="005F00FF"/>
    <w:rsid w:val="005F1C77"/>
    <w:rsid w:val="005F3A65"/>
    <w:rsid w:val="005F498E"/>
    <w:rsid w:val="005F5DC8"/>
    <w:rsid w:val="005F7254"/>
    <w:rsid w:val="00600A51"/>
    <w:rsid w:val="00600F76"/>
    <w:rsid w:val="0060148F"/>
    <w:rsid w:val="006017AE"/>
    <w:rsid w:val="006029A5"/>
    <w:rsid w:val="00602DAB"/>
    <w:rsid w:val="006043D0"/>
    <w:rsid w:val="00607BBE"/>
    <w:rsid w:val="00607C34"/>
    <w:rsid w:val="0061022E"/>
    <w:rsid w:val="0061031C"/>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20258"/>
    <w:rsid w:val="0062026E"/>
    <w:rsid w:val="0062445A"/>
    <w:rsid w:val="00624A2C"/>
    <w:rsid w:val="00625273"/>
    <w:rsid w:val="00625E63"/>
    <w:rsid w:val="00625EF3"/>
    <w:rsid w:val="00627BE0"/>
    <w:rsid w:val="00627FB7"/>
    <w:rsid w:val="00630FAD"/>
    <w:rsid w:val="006312E3"/>
    <w:rsid w:val="00631CB6"/>
    <w:rsid w:val="00632499"/>
    <w:rsid w:val="00632F69"/>
    <w:rsid w:val="00633305"/>
    <w:rsid w:val="006333F7"/>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079"/>
    <w:rsid w:val="00657575"/>
    <w:rsid w:val="00657C3D"/>
    <w:rsid w:val="006610AC"/>
    <w:rsid w:val="006618FF"/>
    <w:rsid w:val="00662006"/>
    <w:rsid w:val="00666B08"/>
    <w:rsid w:val="00667AA2"/>
    <w:rsid w:val="00671099"/>
    <w:rsid w:val="0067171F"/>
    <w:rsid w:val="00672345"/>
    <w:rsid w:val="006728B9"/>
    <w:rsid w:val="00672E72"/>
    <w:rsid w:val="00672EAC"/>
    <w:rsid w:val="00673259"/>
    <w:rsid w:val="00673BDD"/>
    <w:rsid w:val="006740F7"/>
    <w:rsid w:val="0067449A"/>
    <w:rsid w:val="00674DBC"/>
    <w:rsid w:val="00675002"/>
    <w:rsid w:val="0067567E"/>
    <w:rsid w:val="0067579F"/>
    <w:rsid w:val="00675A1E"/>
    <w:rsid w:val="00675BF2"/>
    <w:rsid w:val="00675C81"/>
    <w:rsid w:val="0067644C"/>
    <w:rsid w:val="00677E29"/>
    <w:rsid w:val="006806B9"/>
    <w:rsid w:val="00680923"/>
    <w:rsid w:val="006809AC"/>
    <w:rsid w:val="00680A6F"/>
    <w:rsid w:val="006812BF"/>
    <w:rsid w:val="0068167F"/>
    <w:rsid w:val="0068182C"/>
    <w:rsid w:val="00682E5C"/>
    <w:rsid w:val="00683DF9"/>
    <w:rsid w:val="00684211"/>
    <w:rsid w:val="00684638"/>
    <w:rsid w:val="006848D7"/>
    <w:rsid w:val="00684BAE"/>
    <w:rsid w:val="00684CA4"/>
    <w:rsid w:val="006863C9"/>
    <w:rsid w:val="0068785D"/>
    <w:rsid w:val="006906A9"/>
    <w:rsid w:val="0069201F"/>
    <w:rsid w:val="00692B45"/>
    <w:rsid w:val="00692D1D"/>
    <w:rsid w:val="00692D5A"/>
    <w:rsid w:val="00692D68"/>
    <w:rsid w:val="006934EF"/>
    <w:rsid w:val="00694D0B"/>
    <w:rsid w:val="00695766"/>
    <w:rsid w:val="00695C19"/>
    <w:rsid w:val="006962FA"/>
    <w:rsid w:val="00696D63"/>
    <w:rsid w:val="00697827"/>
    <w:rsid w:val="00697972"/>
    <w:rsid w:val="00697FD2"/>
    <w:rsid w:val="006A1611"/>
    <w:rsid w:val="006A1D73"/>
    <w:rsid w:val="006A1EB9"/>
    <w:rsid w:val="006A221D"/>
    <w:rsid w:val="006A2418"/>
    <w:rsid w:val="006A2797"/>
    <w:rsid w:val="006A2C8C"/>
    <w:rsid w:val="006A2DFF"/>
    <w:rsid w:val="006A566A"/>
    <w:rsid w:val="006A6E00"/>
    <w:rsid w:val="006B01AE"/>
    <w:rsid w:val="006B12C8"/>
    <w:rsid w:val="006B1396"/>
    <w:rsid w:val="006B1AF2"/>
    <w:rsid w:val="006B2460"/>
    <w:rsid w:val="006B2682"/>
    <w:rsid w:val="006B287E"/>
    <w:rsid w:val="006B2E18"/>
    <w:rsid w:val="006B3EA5"/>
    <w:rsid w:val="006B7425"/>
    <w:rsid w:val="006C08FA"/>
    <w:rsid w:val="006C0AB9"/>
    <w:rsid w:val="006C1553"/>
    <w:rsid w:val="006C16C2"/>
    <w:rsid w:val="006C4B30"/>
    <w:rsid w:val="006C4BE5"/>
    <w:rsid w:val="006C5177"/>
    <w:rsid w:val="006C55FC"/>
    <w:rsid w:val="006C577E"/>
    <w:rsid w:val="006C6365"/>
    <w:rsid w:val="006C6FBF"/>
    <w:rsid w:val="006D04A2"/>
    <w:rsid w:val="006D0EC3"/>
    <w:rsid w:val="006D1B64"/>
    <w:rsid w:val="006D200B"/>
    <w:rsid w:val="006D23E5"/>
    <w:rsid w:val="006D258D"/>
    <w:rsid w:val="006D3315"/>
    <w:rsid w:val="006D3C01"/>
    <w:rsid w:val="006D4863"/>
    <w:rsid w:val="006D5777"/>
    <w:rsid w:val="006D5D82"/>
    <w:rsid w:val="006D6667"/>
    <w:rsid w:val="006D6987"/>
    <w:rsid w:val="006E0B11"/>
    <w:rsid w:val="006E246A"/>
    <w:rsid w:val="006E269F"/>
    <w:rsid w:val="006E4432"/>
    <w:rsid w:val="006E6752"/>
    <w:rsid w:val="006E68B5"/>
    <w:rsid w:val="006E7452"/>
    <w:rsid w:val="006E7E6F"/>
    <w:rsid w:val="006F11B8"/>
    <w:rsid w:val="006F1E2D"/>
    <w:rsid w:val="006F3602"/>
    <w:rsid w:val="006F3D1E"/>
    <w:rsid w:val="006F452D"/>
    <w:rsid w:val="006F4D98"/>
    <w:rsid w:val="006F503A"/>
    <w:rsid w:val="006F5A11"/>
    <w:rsid w:val="006F5C81"/>
    <w:rsid w:val="006F6469"/>
    <w:rsid w:val="006F64A9"/>
    <w:rsid w:val="006F6508"/>
    <w:rsid w:val="006F7888"/>
    <w:rsid w:val="007009AB"/>
    <w:rsid w:val="00701ADD"/>
    <w:rsid w:val="00702747"/>
    <w:rsid w:val="007030D5"/>
    <w:rsid w:val="0070363C"/>
    <w:rsid w:val="00706261"/>
    <w:rsid w:val="00707375"/>
    <w:rsid w:val="0070796C"/>
    <w:rsid w:val="00707F21"/>
    <w:rsid w:val="00710574"/>
    <w:rsid w:val="007117F6"/>
    <w:rsid w:val="00711A90"/>
    <w:rsid w:val="007132DC"/>
    <w:rsid w:val="0071349F"/>
    <w:rsid w:val="007138B2"/>
    <w:rsid w:val="00714067"/>
    <w:rsid w:val="007156F3"/>
    <w:rsid w:val="00716654"/>
    <w:rsid w:val="00716B77"/>
    <w:rsid w:val="00716DB5"/>
    <w:rsid w:val="00717295"/>
    <w:rsid w:val="0071733D"/>
    <w:rsid w:val="007206E4"/>
    <w:rsid w:val="00721616"/>
    <w:rsid w:val="00721753"/>
    <w:rsid w:val="0072253A"/>
    <w:rsid w:val="0072312C"/>
    <w:rsid w:val="007235E2"/>
    <w:rsid w:val="00724798"/>
    <w:rsid w:val="00725A98"/>
    <w:rsid w:val="007262A0"/>
    <w:rsid w:val="00726E2D"/>
    <w:rsid w:val="0072785D"/>
    <w:rsid w:val="00727C3F"/>
    <w:rsid w:val="007308D3"/>
    <w:rsid w:val="00730FAA"/>
    <w:rsid w:val="007315D1"/>
    <w:rsid w:val="00731A64"/>
    <w:rsid w:val="00731D54"/>
    <w:rsid w:val="00732A56"/>
    <w:rsid w:val="007333AC"/>
    <w:rsid w:val="007333E9"/>
    <w:rsid w:val="00733C38"/>
    <w:rsid w:val="007342A7"/>
    <w:rsid w:val="0073543B"/>
    <w:rsid w:val="00735C7D"/>
    <w:rsid w:val="00736FE4"/>
    <w:rsid w:val="00737349"/>
    <w:rsid w:val="00737636"/>
    <w:rsid w:val="007411B7"/>
    <w:rsid w:val="007413CC"/>
    <w:rsid w:val="0074199B"/>
    <w:rsid w:val="00741DFE"/>
    <w:rsid w:val="00743C83"/>
    <w:rsid w:val="007440B9"/>
    <w:rsid w:val="00744D1E"/>
    <w:rsid w:val="00744E9E"/>
    <w:rsid w:val="00746148"/>
    <w:rsid w:val="00746F78"/>
    <w:rsid w:val="007501F1"/>
    <w:rsid w:val="007502C2"/>
    <w:rsid w:val="007519DB"/>
    <w:rsid w:val="00753469"/>
    <w:rsid w:val="00754A92"/>
    <w:rsid w:val="007555A4"/>
    <w:rsid w:val="00756887"/>
    <w:rsid w:val="007569B2"/>
    <w:rsid w:val="00756D0B"/>
    <w:rsid w:val="007576E6"/>
    <w:rsid w:val="00757B4A"/>
    <w:rsid w:val="00757F18"/>
    <w:rsid w:val="00762F1B"/>
    <w:rsid w:val="00763F67"/>
    <w:rsid w:val="0076415D"/>
    <w:rsid w:val="00764FBA"/>
    <w:rsid w:val="007653B3"/>
    <w:rsid w:val="00765F2D"/>
    <w:rsid w:val="00771A66"/>
    <w:rsid w:val="0077210A"/>
    <w:rsid w:val="007733C6"/>
    <w:rsid w:val="007735F3"/>
    <w:rsid w:val="00774A5F"/>
    <w:rsid w:val="00775A50"/>
    <w:rsid w:val="00775ECA"/>
    <w:rsid w:val="00780206"/>
    <w:rsid w:val="007805F1"/>
    <w:rsid w:val="0078086B"/>
    <w:rsid w:val="00780AC5"/>
    <w:rsid w:val="00780BE7"/>
    <w:rsid w:val="00781096"/>
    <w:rsid w:val="007816A2"/>
    <w:rsid w:val="00781819"/>
    <w:rsid w:val="00784141"/>
    <w:rsid w:val="00784998"/>
    <w:rsid w:val="00785BFB"/>
    <w:rsid w:val="007867B9"/>
    <w:rsid w:val="00786A25"/>
    <w:rsid w:val="00786F93"/>
    <w:rsid w:val="0078766D"/>
    <w:rsid w:val="00790E70"/>
    <w:rsid w:val="007916AE"/>
    <w:rsid w:val="00791AA4"/>
    <w:rsid w:val="0079294E"/>
    <w:rsid w:val="00795978"/>
    <w:rsid w:val="00796C6D"/>
    <w:rsid w:val="00797C1D"/>
    <w:rsid w:val="007A129D"/>
    <w:rsid w:val="007A1FDA"/>
    <w:rsid w:val="007A36C9"/>
    <w:rsid w:val="007A5520"/>
    <w:rsid w:val="007A5D05"/>
    <w:rsid w:val="007B1068"/>
    <w:rsid w:val="007B1800"/>
    <w:rsid w:val="007B26C6"/>
    <w:rsid w:val="007B6432"/>
    <w:rsid w:val="007C026D"/>
    <w:rsid w:val="007C0897"/>
    <w:rsid w:val="007C0D1B"/>
    <w:rsid w:val="007C177A"/>
    <w:rsid w:val="007C247A"/>
    <w:rsid w:val="007C29F3"/>
    <w:rsid w:val="007C418A"/>
    <w:rsid w:val="007C41F3"/>
    <w:rsid w:val="007C4A76"/>
    <w:rsid w:val="007C4ADC"/>
    <w:rsid w:val="007C4E63"/>
    <w:rsid w:val="007C5356"/>
    <w:rsid w:val="007C55B2"/>
    <w:rsid w:val="007C5614"/>
    <w:rsid w:val="007D0CC2"/>
    <w:rsid w:val="007D1183"/>
    <w:rsid w:val="007D14F0"/>
    <w:rsid w:val="007D21D5"/>
    <w:rsid w:val="007D28E1"/>
    <w:rsid w:val="007D2D02"/>
    <w:rsid w:val="007D2F8F"/>
    <w:rsid w:val="007D4CAE"/>
    <w:rsid w:val="007D4F9F"/>
    <w:rsid w:val="007D5D97"/>
    <w:rsid w:val="007D7031"/>
    <w:rsid w:val="007D7A0B"/>
    <w:rsid w:val="007E125E"/>
    <w:rsid w:val="007E1814"/>
    <w:rsid w:val="007E30E2"/>
    <w:rsid w:val="007E381C"/>
    <w:rsid w:val="007E3D30"/>
    <w:rsid w:val="007E567C"/>
    <w:rsid w:val="007E5719"/>
    <w:rsid w:val="007E5983"/>
    <w:rsid w:val="007E68C3"/>
    <w:rsid w:val="007E68C6"/>
    <w:rsid w:val="007F0387"/>
    <w:rsid w:val="007F0F90"/>
    <w:rsid w:val="007F13DD"/>
    <w:rsid w:val="007F1AF6"/>
    <w:rsid w:val="007F1B38"/>
    <w:rsid w:val="007F1CFA"/>
    <w:rsid w:val="007F1F8B"/>
    <w:rsid w:val="007F27D2"/>
    <w:rsid w:val="007F3184"/>
    <w:rsid w:val="007F37FE"/>
    <w:rsid w:val="007F4518"/>
    <w:rsid w:val="007F4C36"/>
    <w:rsid w:val="007F4F69"/>
    <w:rsid w:val="007F5DF9"/>
    <w:rsid w:val="007F6085"/>
    <w:rsid w:val="007F6516"/>
    <w:rsid w:val="007F6A74"/>
    <w:rsid w:val="007F6B50"/>
    <w:rsid w:val="007F6E48"/>
    <w:rsid w:val="007F704A"/>
    <w:rsid w:val="007F7FC1"/>
    <w:rsid w:val="00801B49"/>
    <w:rsid w:val="00801DC2"/>
    <w:rsid w:val="00801DD7"/>
    <w:rsid w:val="0080376C"/>
    <w:rsid w:val="00803911"/>
    <w:rsid w:val="0080395C"/>
    <w:rsid w:val="008041D9"/>
    <w:rsid w:val="008051E6"/>
    <w:rsid w:val="008059D6"/>
    <w:rsid w:val="00805DE1"/>
    <w:rsid w:val="00805E0B"/>
    <w:rsid w:val="008069BC"/>
    <w:rsid w:val="00807B17"/>
    <w:rsid w:val="008101FE"/>
    <w:rsid w:val="00812F11"/>
    <w:rsid w:val="0081355C"/>
    <w:rsid w:val="00813875"/>
    <w:rsid w:val="00813F99"/>
    <w:rsid w:val="008140AC"/>
    <w:rsid w:val="00814C2C"/>
    <w:rsid w:val="00815371"/>
    <w:rsid w:val="008163AC"/>
    <w:rsid w:val="008173CE"/>
    <w:rsid w:val="00817AAE"/>
    <w:rsid w:val="008202E5"/>
    <w:rsid w:val="00820A3D"/>
    <w:rsid w:val="00822118"/>
    <w:rsid w:val="008222BF"/>
    <w:rsid w:val="0082262D"/>
    <w:rsid w:val="00822ED2"/>
    <w:rsid w:val="00823361"/>
    <w:rsid w:val="00824D8A"/>
    <w:rsid w:val="0083069E"/>
    <w:rsid w:val="008307D7"/>
    <w:rsid w:val="00830E06"/>
    <w:rsid w:val="0083169D"/>
    <w:rsid w:val="00832143"/>
    <w:rsid w:val="0083299A"/>
    <w:rsid w:val="00832FA3"/>
    <w:rsid w:val="00833849"/>
    <w:rsid w:val="00833A85"/>
    <w:rsid w:val="00835376"/>
    <w:rsid w:val="00835606"/>
    <w:rsid w:val="00836B07"/>
    <w:rsid w:val="008378C4"/>
    <w:rsid w:val="00837A72"/>
    <w:rsid w:val="00837C3B"/>
    <w:rsid w:val="00837EDA"/>
    <w:rsid w:val="00840F6D"/>
    <w:rsid w:val="0084157D"/>
    <w:rsid w:val="008423B6"/>
    <w:rsid w:val="00842D9E"/>
    <w:rsid w:val="00843131"/>
    <w:rsid w:val="00843A57"/>
    <w:rsid w:val="00843A8C"/>
    <w:rsid w:val="00843DD8"/>
    <w:rsid w:val="0084571F"/>
    <w:rsid w:val="00847072"/>
    <w:rsid w:val="008472E4"/>
    <w:rsid w:val="008473E2"/>
    <w:rsid w:val="00847C5B"/>
    <w:rsid w:val="008500A3"/>
    <w:rsid w:val="0085027D"/>
    <w:rsid w:val="0085073D"/>
    <w:rsid w:val="00850E2D"/>
    <w:rsid w:val="00851083"/>
    <w:rsid w:val="00851405"/>
    <w:rsid w:val="008522A3"/>
    <w:rsid w:val="008523E7"/>
    <w:rsid w:val="00852468"/>
    <w:rsid w:val="00852563"/>
    <w:rsid w:val="00852713"/>
    <w:rsid w:val="00852814"/>
    <w:rsid w:val="0085404A"/>
    <w:rsid w:val="0085541F"/>
    <w:rsid w:val="00855DB9"/>
    <w:rsid w:val="0085623D"/>
    <w:rsid w:val="00856412"/>
    <w:rsid w:val="00856834"/>
    <w:rsid w:val="00856EE5"/>
    <w:rsid w:val="00860B50"/>
    <w:rsid w:val="008630BE"/>
    <w:rsid w:val="008631E4"/>
    <w:rsid w:val="00863DD2"/>
    <w:rsid w:val="008648F2"/>
    <w:rsid w:val="00866987"/>
    <w:rsid w:val="008670CB"/>
    <w:rsid w:val="008677D7"/>
    <w:rsid w:val="00867BC7"/>
    <w:rsid w:val="00867E17"/>
    <w:rsid w:val="0087134A"/>
    <w:rsid w:val="00871CA5"/>
    <w:rsid w:val="00871F33"/>
    <w:rsid w:val="00871F9B"/>
    <w:rsid w:val="00872073"/>
    <w:rsid w:val="008727D6"/>
    <w:rsid w:val="00872E2D"/>
    <w:rsid w:val="00873810"/>
    <w:rsid w:val="00874011"/>
    <w:rsid w:val="00874185"/>
    <w:rsid w:val="00874E01"/>
    <w:rsid w:val="0087709E"/>
    <w:rsid w:val="00877D77"/>
    <w:rsid w:val="00880168"/>
    <w:rsid w:val="00880292"/>
    <w:rsid w:val="0088441D"/>
    <w:rsid w:val="008847AC"/>
    <w:rsid w:val="008847EF"/>
    <w:rsid w:val="00884AD1"/>
    <w:rsid w:val="00885987"/>
    <w:rsid w:val="00885B5E"/>
    <w:rsid w:val="0088669C"/>
    <w:rsid w:val="00887273"/>
    <w:rsid w:val="00887E00"/>
    <w:rsid w:val="00890BDD"/>
    <w:rsid w:val="0089100A"/>
    <w:rsid w:val="008921C8"/>
    <w:rsid w:val="008923F9"/>
    <w:rsid w:val="008924D5"/>
    <w:rsid w:val="00892A58"/>
    <w:rsid w:val="00893FB4"/>
    <w:rsid w:val="00894FC2"/>
    <w:rsid w:val="008959BA"/>
    <w:rsid w:val="008959D9"/>
    <w:rsid w:val="00897B64"/>
    <w:rsid w:val="008A0BF9"/>
    <w:rsid w:val="008A1DD2"/>
    <w:rsid w:val="008A2464"/>
    <w:rsid w:val="008A2C11"/>
    <w:rsid w:val="008A36AD"/>
    <w:rsid w:val="008A52BA"/>
    <w:rsid w:val="008A5914"/>
    <w:rsid w:val="008A64BB"/>
    <w:rsid w:val="008A66CD"/>
    <w:rsid w:val="008A68CF"/>
    <w:rsid w:val="008A6A02"/>
    <w:rsid w:val="008B0490"/>
    <w:rsid w:val="008B06BA"/>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2F3A"/>
    <w:rsid w:val="008C35ED"/>
    <w:rsid w:val="008C3A34"/>
    <w:rsid w:val="008C4BD9"/>
    <w:rsid w:val="008C5172"/>
    <w:rsid w:val="008D1597"/>
    <w:rsid w:val="008D15D3"/>
    <w:rsid w:val="008D25B3"/>
    <w:rsid w:val="008D2C49"/>
    <w:rsid w:val="008D3A32"/>
    <w:rsid w:val="008D43EC"/>
    <w:rsid w:val="008D55CC"/>
    <w:rsid w:val="008D5A50"/>
    <w:rsid w:val="008D7B71"/>
    <w:rsid w:val="008D7BB3"/>
    <w:rsid w:val="008E24C3"/>
    <w:rsid w:val="008E24FD"/>
    <w:rsid w:val="008E2514"/>
    <w:rsid w:val="008E2634"/>
    <w:rsid w:val="008E2E1A"/>
    <w:rsid w:val="008E2E1D"/>
    <w:rsid w:val="008E4189"/>
    <w:rsid w:val="008E4EFD"/>
    <w:rsid w:val="008E7154"/>
    <w:rsid w:val="008E7292"/>
    <w:rsid w:val="008F1153"/>
    <w:rsid w:val="008F16EB"/>
    <w:rsid w:val="008F1D70"/>
    <w:rsid w:val="008F2C9C"/>
    <w:rsid w:val="008F353D"/>
    <w:rsid w:val="008F3D0D"/>
    <w:rsid w:val="008F4107"/>
    <w:rsid w:val="008F5AD9"/>
    <w:rsid w:val="008F66A1"/>
    <w:rsid w:val="008F71BF"/>
    <w:rsid w:val="008F7C4F"/>
    <w:rsid w:val="008F7EF9"/>
    <w:rsid w:val="008F7F7A"/>
    <w:rsid w:val="008F7F8F"/>
    <w:rsid w:val="00900A67"/>
    <w:rsid w:val="0090173C"/>
    <w:rsid w:val="00901819"/>
    <w:rsid w:val="00901F76"/>
    <w:rsid w:val="00902C3C"/>
    <w:rsid w:val="00902F75"/>
    <w:rsid w:val="0090348C"/>
    <w:rsid w:val="00903CDB"/>
    <w:rsid w:val="00904273"/>
    <w:rsid w:val="009046B5"/>
    <w:rsid w:val="00904B2B"/>
    <w:rsid w:val="00904D06"/>
    <w:rsid w:val="009055D7"/>
    <w:rsid w:val="00905D24"/>
    <w:rsid w:val="00906079"/>
    <w:rsid w:val="00906310"/>
    <w:rsid w:val="009067CE"/>
    <w:rsid w:val="009072F8"/>
    <w:rsid w:val="009101C0"/>
    <w:rsid w:val="009101F0"/>
    <w:rsid w:val="00911259"/>
    <w:rsid w:val="009115B8"/>
    <w:rsid w:val="00911634"/>
    <w:rsid w:val="00912640"/>
    <w:rsid w:val="009135D0"/>
    <w:rsid w:val="009137E9"/>
    <w:rsid w:val="00913D62"/>
    <w:rsid w:val="00914FC8"/>
    <w:rsid w:val="00916046"/>
    <w:rsid w:val="00916228"/>
    <w:rsid w:val="009170A7"/>
    <w:rsid w:val="00921E6F"/>
    <w:rsid w:val="00924500"/>
    <w:rsid w:val="009246BC"/>
    <w:rsid w:val="00925215"/>
    <w:rsid w:val="009252C6"/>
    <w:rsid w:val="0092643F"/>
    <w:rsid w:val="009267E5"/>
    <w:rsid w:val="00926BF5"/>
    <w:rsid w:val="00927C61"/>
    <w:rsid w:val="00931FB9"/>
    <w:rsid w:val="0093236B"/>
    <w:rsid w:val="00932D08"/>
    <w:rsid w:val="009332D4"/>
    <w:rsid w:val="009337A1"/>
    <w:rsid w:val="00934AA1"/>
    <w:rsid w:val="00936305"/>
    <w:rsid w:val="00936A88"/>
    <w:rsid w:val="00937039"/>
    <w:rsid w:val="00937759"/>
    <w:rsid w:val="00937B2E"/>
    <w:rsid w:val="0094098D"/>
    <w:rsid w:val="009409F2"/>
    <w:rsid w:val="00940D8F"/>
    <w:rsid w:val="00941769"/>
    <w:rsid w:val="00943991"/>
    <w:rsid w:val="00944A1A"/>
    <w:rsid w:val="00944D84"/>
    <w:rsid w:val="009453F8"/>
    <w:rsid w:val="009507D5"/>
    <w:rsid w:val="00950E0B"/>
    <w:rsid w:val="00951169"/>
    <w:rsid w:val="00951F76"/>
    <w:rsid w:val="009526D0"/>
    <w:rsid w:val="009531A6"/>
    <w:rsid w:val="00955B10"/>
    <w:rsid w:val="00955D31"/>
    <w:rsid w:val="00955DAE"/>
    <w:rsid w:val="009563E9"/>
    <w:rsid w:val="00956FCE"/>
    <w:rsid w:val="009576E8"/>
    <w:rsid w:val="0096055F"/>
    <w:rsid w:val="00961F03"/>
    <w:rsid w:val="00962D2F"/>
    <w:rsid w:val="00962DCD"/>
    <w:rsid w:val="00965861"/>
    <w:rsid w:val="00966499"/>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16A6"/>
    <w:rsid w:val="00982C66"/>
    <w:rsid w:val="009833F4"/>
    <w:rsid w:val="0098524C"/>
    <w:rsid w:val="009863C3"/>
    <w:rsid w:val="0098690A"/>
    <w:rsid w:val="009871DB"/>
    <w:rsid w:val="009909B0"/>
    <w:rsid w:val="00990D5C"/>
    <w:rsid w:val="0099323B"/>
    <w:rsid w:val="00997679"/>
    <w:rsid w:val="009977D1"/>
    <w:rsid w:val="00997F21"/>
    <w:rsid w:val="009A0159"/>
    <w:rsid w:val="009A023F"/>
    <w:rsid w:val="009A158A"/>
    <w:rsid w:val="009A1D90"/>
    <w:rsid w:val="009A203D"/>
    <w:rsid w:val="009A214D"/>
    <w:rsid w:val="009A263D"/>
    <w:rsid w:val="009A5152"/>
    <w:rsid w:val="009A6094"/>
    <w:rsid w:val="009A69AA"/>
    <w:rsid w:val="009A7484"/>
    <w:rsid w:val="009A7F9F"/>
    <w:rsid w:val="009B018C"/>
    <w:rsid w:val="009B0797"/>
    <w:rsid w:val="009B4351"/>
    <w:rsid w:val="009B5EA5"/>
    <w:rsid w:val="009B6425"/>
    <w:rsid w:val="009B664B"/>
    <w:rsid w:val="009B6E41"/>
    <w:rsid w:val="009B7829"/>
    <w:rsid w:val="009B7B47"/>
    <w:rsid w:val="009B7D80"/>
    <w:rsid w:val="009C1147"/>
    <w:rsid w:val="009C1FB4"/>
    <w:rsid w:val="009C28DF"/>
    <w:rsid w:val="009C2E15"/>
    <w:rsid w:val="009C39B3"/>
    <w:rsid w:val="009C3C01"/>
    <w:rsid w:val="009C5B75"/>
    <w:rsid w:val="009C633B"/>
    <w:rsid w:val="009C693F"/>
    <w:rsid w:val="009C756C"/>
    <w:rsid w:val="009C7BBD"/>
    <w:rsid w:val="009C7E06"/>
    <w:rsid w:val="009D00A5"/>
    <w:rsid w:val="009D1FD7"/>
    <w:rsid w:val="009D292A"/>
    <w:rsid w:val="009D3390"/>
    <w:rsid w:val="009D4884"/>
    <w:rsid w:val="009D6540"/>
    <w:rsid w:val="009E07FC"/>
    <w:rsid w:val="009E0EF4"/>
    <w:rsid w:val="009E1712"/>
    <w:rsid w:val="009E173B"/>
    <w:rsid w:val="009E2013"/>
    <w:rsid w:val="009E3C76"/>
    <w:rsid w:val="009E3F95"/>
    <w:rsid w:val="009E48A3"/>
    <w:rsid w:val="009E55D3"/>
    <w:rsid w:val="009E5956"/>
    <w:rsid w:val="009E5A34"/>
    <w:rsid w:val="009E6941"/>
    <w:rsid w:val="009E7091"/>
    <w:rsid w:val="009E73C6"/>
    <w:rsid w:val="009E7BB6"/>
    <w:rsid w:val="009F004A"/>
    <w:rsid w:val="009F17FB"/>
    <w:rsid w:val="009F1A08"/>
    <w:rsid w:val="009F20D0"/>
    <w:rsid w:val="009F23A2"/>
    <w:rsid w:val="009F2E60"/>
    <w:rsid w:val="009F3024"/>
    <w:rsid w:val="009F3C03"/>
    <w:rsid w:val="009F439A"/>
    <w:rsid w:val="009F5AA8"/>
    <w:rsid w:val="009F71FE"/>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7895"/>
    <w:rsid w:val="00A07D10"/>
    <w:rsid w:val="00A1308B"/>
    <w:rsid w:val="00A13AFB"/>
    <w:rsid w:val="00A13E50"/>
    <w:rsid w:val="00A14210"/>
    <w:rsid w:val="00A15760"/>
    <w:rsid w:val="00A1687A"/>
    <w:rsid w:val="00A16A89"/>
    <w:rsid w:val="00A16ED8"/>
    <w:rsid w:val="00A173F2"/>
    <w:rsid w:val="00A17988"/>
    <w:rsid w:val="00A20473"/>
    <w:rsid w:val="00A20D87"/>
    <w:rsid w:val="00A2150C"/>
    <w:rsid w:val="00A21A2B"/>
    <w:rsid w:val="00A234CF"/>
    <w:rsid w:val="00A2372F"/>
    <w:rsid w:val="00A24244"/>
    <w:rsid w:val="00A2448B"/>
    <w:rsid w:val="00A25821"/>
    <w:rsid w:val="00A25E87"/>
    <w:rsid w:val="00A26006"/>
    <w:rsid w:val="00A27622"/>
    <w:rsid w:val="00A30B78"/>
    <w:rsid w:val="00A31681"/>
    <w:rsid w:val="00A32DF2"/>
    <w:rsid w:val="00A3348E"/>
    <w:rsid w:val="00A33588"/>
    <w:rsid w:val="00A34F03"/>
    <w:rsid w:val="00A37FDC"/>
    <w:rsid w:val="00A405C3"/>
    <w:rsid w:val="00A4084B"/>
    <w:rsid w:val="00A410CA"/>
    <w:rsid w:val="00A41FD2"/>
    <w:rsid w:val="00A42270"/>
    <w:rsid w:val="00A424AE"/>
    <w:rsid w:val="00A447A4"/>
    <w:rsid w:val="00A45A36"/>
    <w:rsid w:val="00A45CDA"/>
    <w:rsid w:val="00A45E07"/>
    <w:rsid w:val="00A50BAF"/>
    <w:rsid w:val="00A50EBA"/>
    <w:rsid w:val="00A51053"/>
    <w:rsid w:val="00A529E7"/>
    <w:rsid w:val="00A53F67"/>
    <w:rsid w:val="00A54429"/>
    <w:rsid w:val="00A55270"/>
    <w:rsid w:val="00A57445"/>
    <w:rsid w:val="00A574E2"/>
    <w:rsid w:val="00A614E4"/>
    <w:rsid w:val="00A616A2"/>
    <w:rsid w:val="00A619F5"/>
    <w:rsid w:val="00A63CDB"/>
    <w:rsid w:val="00A64F83"/>
    <w:rsid w:val="00A65EA4"/>
    <w:rsid w:val="00A6605C"/>
    <w:rsid w:val="00A67035"/>
    <w:rsid w:val="00A6733B"/>
    <w:rsid w:val="00A70033"/>
    <w:rsid w:val="00A70A5F"/>
    <w:rsid w:val="00A71C93"/>
    <w:rsid w:val="00A72106"/>
    <w:rsid w:val="00A722F7"/>
    <w:rsid w:val="00A74CCA"/>
    <w:rsid w:val="00A75542"/>
    <w:rsid w:val="00A75B5E"/>
    <w:rsid w:val="00A76906"/>
    <w:rsid w:val="00A771BE"/>
    <w:rsid w:val="00A77293"/>
    <w:rsid w:val="00A77A78"/>
    <w:rsid w:val="00A8271B"/>
    <w:rsid w:val="00A837AD"/>
    <w:rsid w:val="00A8449A"/>
    <w:rsid w:val="00A84DD4"/>
    <w:rsid w:val="00A85F0B"/>
    <w:rsid w:val="00A86616"/>
    <w:rsid w:val="00A91374"/>
    <w:rsid w:val="00A934B6"/>
    <w:rsid w:val="00A93907"/>
    <w:rsid w:val="00A95755"/>
    <w:rsid w:val="00A9629C"/>
    <w:rsid w:val="00A96541"/>
    <w:rsid w:val="00A97081"/>
    <w:rsid w:val="00A977E9"/>
    <w:rsid w:val="00A9797B"/>
    <w:rsid w:val="00A97AB9"/>
    <w:rsid w:val="00AA0091"/>
    <w:rsid w:val="00AA1F3C"/>
    <w:rsid w:val="00AA29AD"/>
    <w:rsid w:val="00AA37B3"/>
    <w:rsid w:val="00AA3999"/>
    <w:rsid w:val="00AA3F00"/>
    <w:rsid w:val="00AA3F33"/>
    <w:rsid w:val="00AA571F"/>
    <w:rsid w:val="00AA5E86"/>
    <w:rsid w:val="00AA60AA"/>
    <w:rsid w:val="00AA63CC"/>
    <w:rsid w:val="00AA6803"/>
    <w:rsid w:val="00AB1CD2"/>
    <w:rsid w:val="00AB2EDA"/>
    <w:rsid w:val="00AB2FB9"/>
    <w:rsid w:val="00AB39C8"/>
    <w:rsid w:val="00AB3DDB"/>
    <w:rsid w:val="00AB52F5"/>
    <w:rsid w:val="00AB6752"/>
    <w:rsid w:val="00AB7FB9"/>
    <w:rsid w:val="00AC0805"/>
    <w:rsid w:val="00AC1B7E"/>
    <w:rsid w:val="00AC2A80"/>
    <w:rsid w:val="00AC4257"/>
    <w:rsid w:val="00AC447F"/>
    <w:rsid w:val="00AC4C30"/>
    <w:rsid w:val="00AC4CB8"/>
    <w:rsid w:val="00AC57CB"/>
    <w:rsid w:val="00AC60D9"/>
    <w:rsid w:val="00AC6731"/>
    <w:rsid w:val="00AC6BA4"/>
    <w:rsid w:val="00AC7145"/>
    <w:rsid w:val="00AD00C9"/>
    <w:rsid w:val="00AD00EC"/>
    <w:rsid w:val="00AD05CF"/>
    <w:rsid w:val="00AD0629"/>
    <w:rsid w:val="00AD081B"/>
    <w:rsid w:val="00AD0CFE"/>
    <w:rsid w:val="00AD1446"/>
    <w:rsid w:val="00AD15A8"/>
    <w:rsid w:val="00AD174F"/>
    <w:rsid w:val="00AD17B2"/>
    <w:rsid w:val="00AD19B5"/>
    <w:rsid w:val="00AD344E"/>
    <w:rsid w:val="00AD3800"/>
    <w:rsid w:val="00AD3B43"/>
    <w:rsid w:val="00AD6BDE"/>
    <w:rsid w:val="00AD6D1F"/>
    <w:rsid w:val="00AD7069"/>
    <w:rsid w:val="00AE09DB"/>
    <w:rsid w:val="00AE10F8"/>
    <w:rsid w:val="00AE115B"/>
    <w:rsid w:val="00AE13A0"/>
    <w:rsid w:val="00AE2662"/>
    <w:rsid w:val="00AE2779"/>
    <w:rsid w:val="00AE341A"/>
    <w:rsid w:val="00AE4011"/>
    <w:rsid w:val="00AE45D7"/>
    <w:rsid w:val="00AE4889"/>
    <w:rsid w:val="00AE4BF9"/>
    <w:rsid w:val="00AE53A3"/>
    <w:rsid w:val="00AE5D79"/>
    <w:rsid w:val="00AE6257"/>
    <w:rsid w:val="00AE6494"/>
    <w:rsid w:val="00AE6C02"/>
    <w:rsid w:val="00AE7784"/>
    <w:rsid w:val="00AE7E03"/>
    <w:rsid w:val="00AF0B72"/>
    <w:rsid w:val="00AF0B7E"/>
    <w:rsid w:val="00AF14CE"/>
    <w:rsid w:val="00AF1B8F"/>
    <w:rsid w:val="00AF22DC"/>
    <w:rsid w:val="00AF3588"/>
    <w:rsid w:val="00AF3624"/>
    <w:rsid w:val="00AF3B26"/>
    <w:rsid w:val="00AF62A6"/>
    <w:rsid w:val="00AF634C"/>
    <w:rsid w:val="00AF6D76"/>
    <w:rsid w:val="00B002EF"/>
    <w:rsid w:val="00B011A9"/>
    <w:rsid w:val="00B013DD"/>
    <w:rsid w:val="00B017E3"/>
    <w:rsid w:val="00B0192A"/>
    <w:rsid w:val="00B0241B"/>
    <w:rsid w:val="00B04404"/>
    <w:rsid w:val="00B049B8"/>
    <w:rsid w:val="00B04E35"/>
    <w:rsid w:val="00B05C2F"/>
    <w:rsid w:val="00B066AC"/>
    <w:rsid w:val="00B071B2"/>
    <w:rsid w:val="00B07EFF"/>
    <w:rsid w:val="00B10F13"/>
    <w:rsid w:val="00B11327"/>
    <w:rsid w:val="00B11B74"/>
    <w:rsid w:val="00B11B76"/>
    <w:rsid w:val="00B1280D"/>
    <w:rsid w:val="00B1367B"/>
    <w:rsid w:val="00B1429A"/>
    <w:rsid w:val="00B14FC8"/>
    <w:rsid w:val="00B15609"/>
    <w:rsid w:val="00B158FF"/>
    <w:rsid w:val="00B15DBE"/>
    <w:rsid w:val="00B15FD1"/>
    <w:rsid w:val="00B1666C"/>
    <w:rsid w:val="00B169E0"/>
    <w:rsid w:val="00B16C40"/>
    <w:rsid w:val="00B179D7"/>
    <w:rsid w:val="00B2034A"/>
    <w:rsid w:val="00B205E7"/>
    <w:rsid w:val="00B20BAE"/>
    <w:rsid w:val="00B217CF"/>
    <w:rsid w:val="00B22BCD"/>
    <w:rsid w:val="00B2319B"/>
    <w:rsid w:val="00B23D57"/>
    <w:rsid w:val="00B24D6E"/>
    <w:rsid w:val="00B26011"/>
    <w:rsid w:val="00B26E0A"/>
    <w:rsid w:val="00B27918"/>
    <w:rsid w:val="00B312EE"/>
    <w:rsid w:val="00B333F0"/>
    <w:rsid w:val="00B3383E"/>
    <w:rsid w:val="00B33E5B"/>
    <w:rsid w:val="00B343A7"/>
    <w:rsid w:val="00B3516B"/>
    <w:rsid w:val="00B36981"/>
    <w:rsid w:val="00B3716E"/>
    <w:rsid w:val="00B402F9"/>
    <w:rsid w:val="00B4038E"/>
    <w:rsid w:val="00B4108D"/>
    <w:rsid w:val="00B41ABD"/>
    <w:rsid w:val="00B4220C"/>
    <w:rsid w:val="00B42FF2"/>
    <w:rsid w:val="00B434CD"/>
    <w:rsid w:val="00B4765C"/>
    <w:rsid w:val="00B4780F"/>
    <w:rsid w:val="00B47871"/>
    <w:rsid w:val="00B50603"/>
    <w:rsid w:val="00B50DA6"/>
    <w:rsid w:val="00B512B4"/>
    <w:rsid w:val="00B51D17"/>
    <w:rsid w:val="00B52064"/>
    <w:rsid w:val="00B5354A"/>
    <w:rsid w:val="00B544C2"/>
    <w:rsid w:val="00B554A3"/>
    <w:rsid w:val="00B562B0"/>
    <w:rsid w:val="00B56ED7"/>
    <w:rsid w:val="00B6015A"/>
    <w:rsid w:val="00B61608"/>
    <w:rsid w:val="00B63F7B"/>
    <w:rsid w:val="00B66467"/>
    <w:rsid w:val="00B6708D"/>
    <w:rsid w:val="00B672C7"/>
    <w:rsid w:val="00B67F25"/>
    <w:rsid w:val="00B708AB"/>
    <w:rsid w:val="00B70AAC"/>
    <w:rsid w:val="00B71EDD"/>
    <w:rsid w:val="00B72633"/>
    <w:rsid w:val="00B7332D"/>
    <w:rsid w:val="00B74483"/>
    <w:rsid w:val="00B75244"/>
    <w:rsid w:val="00B7630A"/>
    <w:rsid w:val="00B76CEB"/>
    <w:rsid w:val="00B77012"/>
    <w:rsid w:val="00B77116"/>
    <w:rsid w:val="00B771F5"/>
    <w:rsid w:val="00B77F8A"/>
    <w:rsid w:val="00B80B5C"/>
    <w:rsid w:val="00B80CAF"/>
    <w:rsid w:val="00B80F39"/>
    <w:rsid w:val="00B81496"/>
    <w:rsid w:val="00B81919"/>
    <w:rsid w:val="00B81B1E"/>
    <w:rsid w:val="00B82FC1"/>
    <w:rsid w:val="00B83F48"/>
    <w:rsid w:val="00B84EB3"/>
    <w:rsid w:val="00B853AC"/>
    <w:rsid w:val="00B85F0B"/>
    <w:rsid w:val="00B863EF"/>
    <w:rsid w:val="00B87033"/>
    <w:rsid w:val="00B876C2"/>
    <w:rsid w:val="00B87733"/>
    <w:rsid w:val="00B87F3B"/>
    <w:rsid w:val="00B905F9"/>
    <w:rsid w:val="00B909E0"/>
    <w:rsid w:val="00B90B23"/>
    <w:rsid w:val="00B92A5D"/>
    <w:rsid w:val="00B93032"/>
    <w:rsid w:val="00B93683"/>
    <w:rsid w:val="00B93991"/>
    <w:rsid w:val="00B95EFE"/>
    <w:rsid w:val="00B9610E"/>
    <w:rsid w:val="00B96554"/>
    <w:rsid w:val="00B97610"/>
    <w:rsid w:val="00BA0274"/>
    <w:rsid w:val="00BA05B2"/>
    <w:rsid w:val="00BA0929"/>
    <w:rsid w:val="00BA0F69"/>
    <w:rsid w:val="00BA1856"/>
    <w:rsid w:val="00BA3388"/>
    <w:rsid w:val="00BA3766"/>
    <w:rsid w:val="00BA3C8C"/>
    <w:rsid w:val="00BA3DF0"/>
    <w:rsid w:val="00BA5535"/>
    <w:rsid w:val="00BA5BAA"/>
    <w:rsid w:val="00BA60DC"/>
    <w:rsid w:val="00BA64AB"/>
    <w:rsid w:val="00BA66FB"/>
    <w:rsid w:val="00BA707A"/>
    <w:rsid w:val="00BA7ADE"/>
    <w:rsid w:val="00BB1768"/>
    <w:rsid w:val="00BB1811"/>
    <w:rsid w:val="00BB1D01"/>
    <w:rsid w:val="00BB20D6"/>
    <w:rsid w:val="00BB25E3"/>
    <w:rsid w:val="00BB2E95"/>
    <w:rsid w:val="00BB3D01"/>
    <w:rsid w:val="00BB5CC6"/>
    <w:rsid w:val="00BB5DBB"/>
    <w:rsid w:val="00BB5FCB"/>
    <w:rsid w:val="00BB657F"/>
    <w:rsid w:val="00BB6B91"/>
    <w:rsid w:val="00BC040E"/>
    <w:rsid w:val="00BC1332"/>
    <w:rsid w:val="00BC16EE"/>
    <w:rsid w:val="00BC3C20"/>
    <w:rsid w:val="00BC4781"/>
    <w:rsid w:val="00BC6174"/>
    <w:rsid w:val="00BC6B0A"/>
    <w:rsid w:val="00BC6BB3"/>
    <w:rsid w:val="00BC79D5"/>
    <w:rsid w:val="00BD0604"/>
    <w:rsid w:val="00BD1609"/>
    <w:rsid w:val="00BD1BA8"/>
    <w:rsid w:val="00BD30D4"/>
    <w:rsid w:val="00BD37F0"/>
    <w:rsid w:val="00BD5047"/>
    <w:rsid w:val="00BD5A48"/>
    <w:rsid w:val="00BD639E"/>
    <w:rsid w:val="00BD6512"/>
    <w:rsid w:val="00BD7048"/>
    <w:rsid w:val="00BE048B"/>
    <w:rsid w:val="00BE1A23"/>
    <w:rsid w:val="00BE255F"/>
    <w:rsid w:val="00BE2937"/>
    <w:rsid w:val="00BE3101"/>
    <w:rsid w:val="00BE464F"/>
    <w:rsid w:val="00BE522A"/>
    <w:rsid w:val="00BE5F1A"/>
    <w:rsid w:val="00BE6171"/>
    <w:rsid w:val="00BE6611"/>
    <w:rsid w:val="00BE678A"/>
    <w:rsid w:val="00BE6B68"/>
    <w:rsid w:val="00BE71DD"/>
    <w:rsid w:val="00BF1145"/>
    <w:rsid w:val="00BF1A27"/>
    <w:rsid w:val="00BF24B6"/>
    <w:rsid w:val="00BF377F"/>
    <w:rsid w:val="00BF5D7D"/>
    <w:rsid w:val="00BF65A9"/>
    <w:rsid w:val="00C018CD"/>
    <w:rsid w:val="00C01962"/>
    <w:rsid w:val="00C01D4F"/>
    <w:rsid w:val="00C02D81"/>
    <w:rsid w:val="00C03742"/>
    <w:rsid w:val="00C04464"/>
    <w:rsid w:val="00C0589E"/>
    <w:rsid w:val="00C05D06"/>
    <w:rsid w:val="00C07BCE"/>
    <w:rsid w:val="00C10007"/>
    <w:rsid w:val="00C1134C"/>
    <w:rsid w:val="00C113A7"/>
    <w:rsid w:val="00C115F9"/>
    <w:rsid w:val="00C11C82"/>
    <w:rsid w:val="00C11CA1"/>
    <w:rsid w:val="00C12F00"/>
    <w:rsid w:val="00C1418A"/>
    <w:rsid w:val="00C148E4"/>
    <w:rsid w:val="00C14BA2"/>
    <w:rsid w:val="00C14BD6"/>
    <w:rsid w:val="00C16458"/>
    <w:rsid w:val="00C1670D"/>
    <w:rsid w:val="00C16FF8"/>
    <w:rsid w:val="00C17696"/>
    <w:rsid w:val="00C20FE3"/>
    <w:rsid w:val="00C21F7C"/>
    <w:rsid w:val="00C227CD"/>
    <w:rsid w:val="00C24627"/>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2E69"/>
    <w:rsid w:val="00C44172"/>
    <w:rsid w:val="00C44540"/>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3D3C"/>
    <w:rsid w:val="00C546D8"/>
    <w:rsid w:val="00C55597"/>
    <w:rsid w:val="00C555B0"/>
    <w:rsid w:val="00C55B3E"/>
    <w:rsid w:val="00C5632B"/>
    <w:rsid w:val="00C566FF"/>
    <w:rsid w:val="00C56707"/>
    <w:rsid w:val="00C5774F"/>
    <w:rsid w:val="00C577E1"/>
    <w:rsid w:val="00C57B54"/>
    <w:rsid w:val="00C57DEF"/>
    <w:rsid w:val="00C57F32"/>
    <w:rsid w:val="00C60217"/>
    <w:rsid w:val="00C60923"/>
    <w:rsid w:val="00C61B9A"/>
    <w:rsid w:val="00C61BB6"/>
    <w:rsid w:val="00C61C4B"/>
    <w:rsid w:val="00C621F1"/>
    <w:rsid w:val="00C62420"/>
    <w:rsid w:val="00C63717"/>
    <w:rsid w:val="00C647EF"/>
    <w:rsid w:val="00C648FC"/>
    <w:rsid w:val="00C64AB3"/>
    <w:rsid w:val="00C64F33"/>
    <w:rsid w:val="00C655FF"/>
    <w:rsid w:val="00C657D9"/>
    <w:rsid w:val="00C71FDE"/>
    <w:rsid w:val="00C73885"/>
    <w:rsid w:val="00C73C22"/>
    <w:rsid w:val="00C74337"/>
    <w:rsid w:val="00C74C9B"/>
    <w:rsid w:val="00C75328"/>
    <w:rsid w:val="00C757D7"/>
    <w:rsid w:val="00C759DC"/>
    <w:rsid w:val="00C75A03"/>
    <w:rsid w:val="00C75BD8"/>
    <w:rsid w:val="00C760F1"/>
    <w:rsid w:val="00C7610F"/>
    <w:rsid w:val="00C76E39"/>
    <w:rsid w:val="00C7759C"/>
    <w:rsid w:val="00C77910"/>
    <w:rsid w:val="00C77EDA"/>
    <w:rsid w:val="00C803BE"/>
    <w:rsid w:val="00C8057C"/>
    <w:rsid w:val="00C807E1"/>
    <w:rsid w:val="00C807EA"/>
    <w:rsid w:val="00C80C45"/>
    <w:rsid w:val="00C80F3B"/>
    <w:rsid w:val="00C81018"/>
    <w:rsid w:val="00C81112"/>
    <w:rsid w:val="00C814D1"/>
    <w:rsid w:val="00C824E6"/>
    <w:rsid w:val="00C837FD"/>
    <w:rsid w:val="00C84090"/>
    <w:rsid w:val="00C84610"/>
    <w:rsid w:val="00C8495B"/>
    <w:rsid w:val="00C85E16"/>
    <w:rsid w:val="00C8637D"/>
    <w:rsid w:val="00C86D66"/>
    <w:rsid w:val="00C90897"/>
    <w:rsid w:val="00C908AE"/>
    <w:rsid w:val="00C93431"/>
    <w:rsid w:val="00C9358A"/>
    <w:rsid w:val="00C938B8"/>
    <w:rsid w:val="00C94419"/>
    <w:rsid w:val="00C94768"/>
    <w:rsid w:val="00C96D83"/>
    <w:rsid w:val="00C97714"/>
    <w:rsid w:val="00C97D09"/>
    <w:rsid w:val="00CA0357"/>
    <w:rsid w:val="00CA06B8"/>
    <w:rsid w:val="00CA1E82"/>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3802"/>
    <w:rsid w:val="00CB452D"/>
    <w:rsid w:val="00CB58C8"/>
    <w:rsid w:val="00CB5AB9"/>
    <w:rsid w:val="00CB5F07"/>
    <w:rsid w:val="00CB77AD"/>
    <w:rsid w:val="00CB7B45"/>
    <w:rsid w:val="00CB7DDD"/>
    <w:rsid w:val="00CC120E"/>
    <w:rsid w:val="00CC3074"/>
    <w:rsid w:val="00CC33B7"/>
    <w:rsid w:val="00CC35BF"/>
    <w:rsid w:val="00CC3FFB"/>
    <w:rsid w:val="00CC4245"/>
    <w:rsid w:val="00CC4561"/>
    <w:rsid w:val="00CC4CDA"/>
    <w:rsid w:val="00CC5C72"/>
    <w:rsid w:val="00CC6A64"/>
    <w:rsid w:val="00CC6A72"/>
    <w:rsid w:val="00CC74C4"/>
    <w:rsid w:val="00CC7992"/>
    <w:rsid w:val="00CD01E6"/>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A69"/>
    <w:rsid w:val="00CE3CB1"/>
    <w:rsid w:val="00CE3CF7"/>
    <w:rsid w:val="00CE4792"/>
    <w:rsid w:val="00CE5813"/>
    <w:rsid w:val="00CE649D"/>
    <w:rsid w:val="00CE6ACC"/>
    <w:rsid w:val="00CE72BF"/>
    <w:rsid w:val="00CF03FB"/>
    <w:rsid w:val="00CF0BDC"/>
    <w:rsid w:val="00CF112C"/>
    <w:rsid w:val="00CF19CA"/>
    <w:rsid w:val="00CF204E"/>
    <w:rsid w:val="00CF217C"/>
    <w:rsid w:val="00CF21E4"/>
    <w:rsid w:val="00CF3CFF"/>
    <w:rsid w:val="00CF411A"/>
    <w:rsid w:val="00CF4B6C"/>
    <w:rsid w:val="00CF5048"/>
    <w:rsid w:val="00CF5484"/>
    <w:rsid w:val="00CF5E5C"/>
    <w:rsid w:val="00D00CBF"/>
    <w:rsid w:val="00D017E3"/>
    <w:rsid w:val="00D01BFC"/>
    <w:rsid w:val="00D02666"/>
    <w:rsid w:val="00D02C90"/>
    <w:rsid w:val="00D03070"/>
    <w:rsid w:val="00D03CD4"/>
    <w:rsid w:val="00D03D8B"/>
    <w:rsid w:val="00D07A49"/>
    <w:rsid w:val="00D10832"/>
    <w:rsid w:val="00D11309"/>
    <w:rsid w:val="00D12622"/>
    <w:rsid w:val="00D128FE"/>
    <w:rsid w:val="00D12914"/>
    <w:rsid w:val="00D13BD1"/>
    <w:rsid w:val="00D14102"/>
    <w:rsid w:val="00D146B6"/>
    <w:rsid w:val="00D14A0A"/>
    <w:rsid w:val="00D15205"/>
    <w:rsid w:val="00D15763"/>
    <w:rsid w:val="00D15C06"/>
    <w:rsid w:val="00D15EB1"/>
    <w:rsid w:val="00D17822"/>
    <w:rsid w:val="00D17F1A"/>
    <w:rsid w:val="00D2069F"/>
    <w:rsid w:val="00D22D02"/>
    <w:rsid w:val="00D23E96"/>
    <w:rsid w:val="00D24691"/>
    <w:rsid w:val="00D2537C"/>
    <w:rsid w:val="00D26A88"/>
    <w:rsid w:val="00D27D08"/>
    <w:rsid w:val="00D30D96"/>
    <w:rsid w:val="00D31A9F"/>
    <w:rsid w:val="00D31CF4"/>
    <w:rsid w:val="00D32621"/>
    <w:rsid w:val="00D3284A"/>
    <w:rsid w:val="00D341BC"/>
    <w:rsid w:val="00D34E9D"/>
    <w:rsid w:val="00D3539D"/>
    <w:rsid w:val="00D35B50"/>
    <w:rsid w:val="00D35B9A"/>
    <w:rsid w:val="00D36479"/>
    <w:rsid w:val="00D41A46"/>
    <w:rsid w:val="00D45657"/>
    <w:rsid w:val="00D45D59"/>
    <w:rsid w:val="00D46E7B"/>
    <w:rsid w:val="00D46F1A"/>
    <w:rsid w:val="00D47617"/>
    <w:rsid w:val="00D47D3C"/>
    <w:rsid w:val="00D5287B"/>
    <w:rsid w:val="00D53FE4"/>
    <w:rsid w:val="00D54AA4"/>
    <w:rsid w:val="00D552EA"/>
    <w:rsid w:val="00D55CB4"/>
    <w:rsid w:val="00D605F7"/>
    <w:rsid w:val="00D60C01"/>
    <w:rsid w:val="00D613DC"/>
    <w:rsid w:val="00D61ED4"/>
    <w:rsid w:val="00D623EC"/>
    <w:rsid w:val="00D637D7"/>
    <w:rsid w:val="00D64ACF"/>
    <w:rsid w:val="00D64DDB"/>
    <w:rsid w:val="00D655DE"/>
    <w:rsid w:val="00D66478"/>
    <w:rsid w:val="00D6649A"/>
    <w:rsid w:val="00D669C2"/>
    <w:rsid w:val="00D67032"/>
    <w:rsid w:val="00D67C23"/>
    <w:rsid w:val="00D67FA8"/>
    <w:rsid w:val="00D70147"/>
    <w:rsid w:val="00D70D03"/>
    <w:rsid w:val="00D72320"/>
    <w:rsid w:val="00D725FD"/>
    <w:rsid w:val="00D73291"/>
    <w:rsid w:val="00D737B4"/>
    <w:rsid w:val="00D74BFA"/>
    <w:rsid w:val="00D74CA3"/>
    <w:rsid w:val="00D75299"/>
    <w:rsid w:val="00D7693F"/>
    <w:rsid w:val="00D77A46"/>
    <w:rsid w:val="00D77CFC"/>
    <w:rsid w:val="00D77FAC"/>
    <w:rsid w:val="00D80A5D"/>
    <w:rsid w:val="00D80AB0"/>
    <w:rsid w:val="00D81A0E"/>
    <w:rsid w:val="00D821D2"/>
    <w:rsid w:val="00D82A41"/>
    <w:rsid w:val="00D82E77"/>
    <w:rsid w:val="00D83179"/>
    <w:rsid w:val="00D83646"/>
    <w:rsid w:val="00D83863"/>
    <w:rsid w:val="00D838ED"/>
    <w:rsid w:val="00D83FBD"/>
    <w:rsid w:val="00D846B8"/>
    <w:rsid w:val="00D85CA8"/>
    <w:rsid w:val="00D903C1"/>
    <w:rsid w:val="00D92D06"/>
    <w:rsid w:val="00D92E67"/>
    <w:rsid w:val="00D93712"/>
    <w:rsid w:val="00D941DF"/>
    <w:rsid w:val="00D94B52"/>
    <w:rsid w:val="00D94FE4"/>
    <w:rsid w:val="00D95A6B"/>
    <w:rsid w:val="00D96856"/>
    <w:rsid w:val="00D96ADB"/>
    <w:rsid w:val="00D96B07"/>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6EE3"/>
    <w:rsid w:val="00DB7244"/>
    <w:rsid w:val="00DB76CA"/>
    <w:rsid w:val="00DB784F"/>
    <w:rsid w:val="00DB7E3D"/>
    <w:rsid w:val="00DB7E64"/>
    <w:rsid w:val="00DC087F"/>
    <w:rsid w:val="00DC0B99"/>
    <w:rsid w:val="00DC11A6"/>
    <w:rsid w:val="00DC2B37"/>
    <w:rsid w:val="00DC366C"/>
    <w:rsid w:val="00DC481E"/>
    <w:rsid w:val="00DC4931"/>
    <w:rsid w:val="00DC4EAD"/>
    <w:rsid w:val="00DC56D0"/>
    <w:rsid w:val="00DC5B9E"/>
    <w:rsid w:val="00DC6AD4"/>
    <w:rsid w:val="00DC6FC4"/>
    <w:rsid w:val="00DC7485"/>
    <w:rsid w:val="00DC7AAA"/>
    <w:rsid w:val="00DC7B1F"/>
    <w:rsid w:val="00DD06E5"/>
    <w:rsid w:val="00DD087E"/>
    <w:rsid w:val="00DD15FC"/>
    <w:rsid w:val="00DD1C07"/>
    <w:rsid w:val="00DD1F2A"/>
    <w:rsid w:val="00DD23CC"/>
    <w:rsid w:val="00DD29D1"/>
    <w:rsid w:val="00DD2B5C"/>
    <w:rsid w:val="00DD4D82"/>
    <w:rsid w:val="00DD6FE9"/>
    <w:rsid w:val="00DE03CA"/>
    <w:rsid w:val="00DE191F"/>
    <w:rsid w:val="00DE1A71"/>
    <w:rsid w:val="00DE3659"/>
    <w:rsid w:val="00DE3FB5"/>
    <w:rsid w:val="00DE4605"/>
    <w:rsid w:val="00DE49F8"/>
    <w:rsid w:val="00DE619C"/>
    <w:rsid w:val="00DE640D"/>
    <w:rsid w:val="00DE6EB8"/>
    <w:rsid w:val="00DF1A0C"/>
    <w:rsid w:val="00DF1E48"/>
    <w:rsid w:val="00DF2B4D"/>
    <w:rsid w:val="00DF36E2"/>
    <w:rsid w:val="00DF3712"/>
    <w:rsid w:val="00DF5331"/>
    <w:rsid w:val="00DF5A56"/>
    <w:rsid w:val="00DF699E"/>
    <w:rsid w:val="00DF6A08"/>
    <w:rsid w:val="00DF722C"/>
    <w:rsid w:val="00E006FB"/>
    <w:rsid w:val="00E008DA"/>
    <w:rsid w:val="00E018AB"/>
    <w:rsid w:val="00E025AA"/>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172F3"/>
    <w:rsid w:val="00E2066A"/>
    <w:rsid w:val="00E208E1"/>
    <w:rsid w:val="00E2116E"/>
    <w:rsid w:val="00E21484"/>
    <w:rsid w:val="00E21A6C"/>
    <w:rsid w:val="00E23C06"/>
    <w:rsid w:val="00E2494F"/>
    <w:rsid w:val="00E259B2"/>
    <w:rsid w:val="00E27BA7"/>
    <w:rsid w:val="00E30B01"/>
    <w:rsid w:val="00E31F54"/>
    <w:rsid w:val="00E327C7"/>
    <w:rsid w:val="00E33EB1"/>
    <w:rsid w:val="00E34C69"/>
    <w:rsid w:val="00E34CCD"/>
    <w:rsid w:val="00E35547"/>
    <w:rsid w:val="00E35B60"/>
    <w:rsid w:val="00E361F3"/>
    <w:rsid w:val="00E36C8A"/>
    <w:rsid w:val="00E36CBE"/>
    <w:rsid w:val="00E36E39"/>
    <w:rsid w:val="00E376A8"/>
    <w:rsid w:val="00E37D4A"/>
    <w:rsid w:val="00E4033E"/>
    <w:rsid w:val="00E4100A"/>
    <w:rsid w:val="00E41104"/>
    <w:rsid w:val="00E4186A"/>
    <w:rsid w:val="00E423F4"/>
    <w:rsid w:val="00E42A6E"/>
    <w:rsid w:val="00E4352A"/>
    <w:rsid w:val="00E43F7B"/>
    <w:rsid w:val="00E442DE"/>
    <w:rsid w:val="00E4456B"/>
    <w:rsid w:val="00E44BF8"/>
    <w:rsid w:val="00E458ED"/>
    <w:rsid w:val="00E45C0D"/>
    <w:rsid w:val="00E465E9"/>
    <w:rsid w:val="00E47712"/>
    <w:rsid w:val="00E500B1"/>
    <w:rsid w:val="00E50C3D"/>
    <w:rsid w:val="00E50C8D"/>
    <w:rsid w:val="00E514A1"/>
    <w:rsid w:val="00E527CF"/>
    <w:rsid w:val="00E52807"/>
    <w:rsid w:val="00E538D9"/>
    <w:rsid w:val="00E54247"/>
    <w:rsid w:val="00E54A35"/>
    <w:rsid w:val="00E55323"/>
    <w:rsid w:val="00E55C10"/>
    <w:rsid w:val="00E55C3D"/>
    <w:rsid w:val="00E572B0"/>
    <w:rsid w:val="00E60D9E"/>
    <w:rsid w:val="00E622ED"/>
    <w:rsid w:val="00E64613"/>
    <w:rsid w:val="00E66168"/>
    <w:rsid w:val="00E66F0C"/>
    <w:rsid w:val="00E67D80"/>
    <w:rsid w:val="00E67D95"/>
    <w:rsid w:val="00E71127"/>
    <w:rsid w:val="00E7115F"/>
    <w:rsid w:val="00E71531"/>
    <w:rsid w:val="00E7185D"/>
    <w:rsid w:val="00E71F7C"/>
    <w:rsid w:val="00E723AB"/>
    <w:rsid w:val="00E7251E"/>
    <w:rsid w:val="00E72D62"/>
    <w:rsid w:val="00E73A15"/>
    <w:rsid w:val="00E748F7"/>
    <w:rsid w:val="00E749BB"/>
    <w:rsid w:val="00E74F5F"/>
    <w:rsid w:val="00E7567E"/>
    <w:rsid w:val="00E75C78"/>
    <w:rsid w:val="00E76164"/>
    <w:rsid w:val="00E7707B"/>
    <w:rsid w:val="00E7742A"/>
    <w:rsid w:val="00E77F14"/>
    <w:rsid w:val="00E813EB"/>
    <w:rsid w:val="00E81777"/>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218"/>
    <w:rsid w:val="00E966DE"/>
    <w:rsid w:val="00E96D48"/>
    <w:rsid w:val="00E9710F"/>
    <w:rsid w:val="00E97BCD"/>
    <w:rsid w:val="00EA06FC"/>
    <w:rsid w:val="00EA0DAC"/>
    <w:rsid w:val="00EA112C"/>
    <w:rsid w:val="00EA2527"/>
    <w:rsid w:val="00EA27C4"/>
    <w:rsid w:val="00EA3235"/>
    <w:rsid w:val="00EA4980"/>
    <w:rsid w:val="00EA5B85"/>
    <w:rsid w:val="00EA6D18"/>
    <w:rsid w:val="00EA7D2E"/>
    <w:rsid w:val="00EA7F41"/>
    <w:rsid w:val="00EB05A6"/>
    <w:rsid w:val="00EB1367"/>
    <w:rsid w:val="00EB20D9"/>
    <w:rsid w:val="00EB2191"/>
    <w:rsid w:val="00EB2A83"/>
    <w:rsid w:val="00EB2AE2"/>
    <w:rsid w:val="00EB3378"/>
    <w:rsid w:val="00EB63D0"/>
    <w:rsid w:val="00EB69F7"/>
    <w:rsid w:val="00EB7184"/>
    <w:rsid w:val="00EB723B"/>
    <w:rsid w:val="00EB7596"/>
    <w:rsid w:val="00EC10D8"/>
    <w:rsid w:val="00EC32B5"/>
    <w:rsid w:val="00EC3487"/>
    <w:rsid w:val="00EC3F7F"/>
    <w:rsid w:val="00EC4D50"/>
    <w:rsid w:val="00EC5076"/>
    <w:rsid w:val="00EC5A93"/>
    <w:rsid w:val="00EC5B39"/>
    <w:rsid w:val="00EC5DD6"/>
    <w:rsid w:val="00EC72CF"/>
    <w:rsid w:val="00EC7886"/>
    <w:rsid w:val="00EC7BCA"/>
    <w:rsid w:val="00ED0055"/>
    <w:rsid w:val="00ED0834"/>
    <w:rsid w:val="00ED266A"/>
    <w:rsid w:val="00ED4791"/>
    <w:rsid w:val="00ED516E"/>
    <w:rsid w:val="00ED60CE"/>
    <w:rsid w:val="00ED6109"/>
    <w:rsid w:val="00EE0A7B"/>
    <w:rsid w:val="00EE376A"/>
    <w:rsid w:val="00EE39E0"/>
    <w:rsid w:val="00EE48D5"/>
    <w:rsid w:val="00EE53DD"/>
    <w:rsid w:val="00EE65EF"/>
    <w:rsid w:val="00EE7D00"/>
    <w:rsid w:val="00EF0869"/>
    <w:rsid w:val="00EF20D0"/>
    <w:rsid w:val="00EF2309"/>
    <w:rsid w:val="00EF27E6"/>
    <w:rsid w:val="00EF3444"/>
    <w:rsid w:val="00EF4012"/>
    <w:rsid w:val="00EF41B2"/>
    <w:rsid w:val="00EF4B59"/>
    <w:rsid w:val="00EF4EE8"/>
    <w:rsid w:val="00EF72F0"/>
    <w:rsid w:val="00F00D8B"/>
    <w:rsid w:val="00F00F7C"/>
    <w:rsid w:val="00F01288"/>
    <w:rsid w:val="00F01E7D"/>
    <w:rsid w:val="00F024E3"/>
    <w:rsid w:val="00F02679"/>
    <w:rsid w:val="00F037B0"/>
    <w:rsid w:val="00F06DD6"/>
    <w:rsid w:val="00F1096E"/>
    <w:rsid w:val="00F12160"/>
    <w:rsid w:val="00F141F8"/>
    <w:rsid w:val="00F153A0"/>
    <w:rsid w:val="00F1556B"/>
    <w:rsid w:val="00F15F24"/>
    <w:rsid w:val="00F15F57"/>
    <w:rsid w:val="00F16875"/>
    <w:rsid w:val="00F16CB7"/>
    <w:rsid w:val="00F17416"/>
    <w:rsid w:val="00F17A4A"/>
    <w:rsid w:val="00F20283"/>
    <w:rsid w:val="00F2037A"/>
    <w:rsid w:val="00F20400"/>
    <w:rsid w:val="00F205B8"/>
    <w:rsid w:val="00F20C0E"/>
    <w:rsid w:val="00F211D3"/>
    <w:rsid w:val="00F22695"/>
    <w:rsid w:val="00F229DB"/>
    <w:rsid w:val="00F22FB5"/>
    <w:rsid w:val="00F25025"/>
    <w:rsid w:val="00F25122"/>
    <w:rsid w:val="00F25D1F"/>
    <w:rsid w:val="00F26D4A"/>
    <w:rsid w:val="00F27EFD"/>
    <w:rsid w:val="00F30C35"/>
    <w:rsid w:val="00F31334"/>
    <w:rsid w:val="00F31E60"/>
    <w:rsid w:val="00F324E9"/>
    <w:rsid w:val="00F3259A"/>
    <w:rsid w:val="00F33345"/>
    <w:rsid w:val="00F33628"/>
    <w:rsid w:val="00F33706"/>
    <w:rsid w:val="00F34E7F"/>
    <w:rsid w:val="00F34ECB"/>
    <w:rsid w:val="00F34F87"/>
    <w:rsid w:val="00F35849"/>
    <w:rsid w:val="00F37AEB"/>
    <w:rsid w:val="00F37C29"/>
    <w:rsid w:val="00F40FAB"/>
    <w:rsid w:val="00F41362"/>
    <w:rsid w:val="00F41607"/>
    <w:rsid w:val="00F41AAD"/>
    <w:rsid w:val="00F41D19"/>
    <w:rsid w:val="00F43AA4"/>
    <w:rsid w:val="00F44770"/>
    <w:rsid w:val="00F44DB1"/>
    <w:rsid w:val="00F47467"/>
    <w:rsid w:val="00F477FE"/>
    <w:rsid w:val="00F47A32"/>
    <w:rsid w:val="00F47C25"/>
    <w:rsid w:val="00F50260"/>
    <w:rsid w:val="00F50594"/>
    <w:rsid w:val="00F50655"/>
    <w:rsid w:val="00F5076F"/>
    <w:rsid w:val="00F50D31"/>
    <w:rsid w:val="00F54087"/>
    <w:rsid w:val="00F54795"/>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ADC"/>
    <w:rsid w:val="00F73134"/>
    <w:rsid w:val="00F7344E"/>
    <w:rsid w:val="00F74494"/>
    <w:rsid w:val="00F75370"/>
    <w:rsid w:val="00F75AFA"/>
    <w:rsid w:val="00F7699D"/>
    <w:rsid w:val="00F773E4"/>
    <w:rsid w:val="00F8056E"/>
    <w:rsid w:val="00F833E0"/>
    <w:rsid w:val="00F84A2D"/>
    <w:rsid w:val="00F84B31"/>
    <w:rsid w:val="00F84BDA"/>
    <w:rsid w:val="00F84FA2"/>
    <w:rsid w:val="00F855CB"/>
    <w:rsid w:val="00F85F4A"/>
    <w:rsid w:val="00F85FBC"/>
    <w:rsid w:val="00F90333"/>
    <w:rsid w:val="00F904A7"/>
    <w:rsid w:val="00F912A1"/>
    <w:rsid w:val="00F938C0"/>
    <w:rsid w:val="00F94E08"/>
    <w:rsid w:val="00F9521E"/>
    <w:rsid w:val="00F958AC"/>
    <w:rsid w:val="00FA092D"/>
    <w:rsid w:val="00FA0AD1"/>
    <w:rsid w:val="00FA1B5C"/>
    <w:rsid w:val="00FA2282"/>
    <w:rsid w:val="00FA2DBE"/>
    <w:rsid w:val="00FA30E9"/>
    <w:rsid w:val="00FA3D2B"/>
    <w:rsid w:val="00FA61D6"/>
    <w:rsid w:val="00FA62D8"/>
    <w:rsid w:val="00FA64CC"/>
    <w:rsid w:val="00FA6DDF"/>
    <w:rsid w:val="00FA7267"/>
    <w:rsid w:val="00FA7EDE"/>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77F"/>
    <w:rsid w:val="00FC4F77"/>
    <w:rsid w:val="00FC71F9"/>
    <w:rsid w:val="00FC7B0C"/>
    <w:rsid w:val="00FC7D9B"/>
    <w:rsid w:val="00FD05D3"/>
    <w:rsid w:val="00FD085C"/>
    <w:rsid w:val="00FD18E4"/>
    <w:rsid w:val="00FD2404"/>
    <w:rsid w:val="00FD3F2A"/>
    <w:rsid w:val="00FD4400"/>
    <w:rsid w:val="00FD64C1"/>
    <w:rsid w:val="00FD674B"/>
    <w:rsid w:val="00FD78AD"/>
    <w:rsid w:val="00FE0010"/>
    <w:rsid w:val="00FE34F8"/>
    <w:rsid w:val="00FE404F"/>
    <w:rsid w:val="00FE60B3"/>
    <w:rsid w:val="00FE622F"/>
    <w:rsid w:val="00FE6784"/>
    <w:rsid w:val="00FF00C3"/>
    <w:rsid w:val="00FF1960"/>
    <w:rsid w:val="00FF1E63"/>
    <w:rsid w:val="00FF2003"/>
    <w:rsid w:val="00FF3289"/>
    <w:rsid w:val="00FF416A"/>
    <w:rsid w:val="00FF4673"/>
    <w:rsid w:val="00FF509F"/>
    <w:rsid w:val="00FF553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customStyle="1" w:styleId="14">
    <w:name w:val="Незакрита згадка1"/>
    <w:basedOn w:val="a0"/>
    <w:uiPriority w:val="99"/>
    <w:semiHidden/>
    <w:unhideWhenUsed/>
    <w:rsid w:val="007E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20402911">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84494746">
      <w:bodyDiv w:val="1"/>
      <w:marLeft w:val="0"/>
      <w:marRight w:val="0"/>
      <w:marTop w:val="0"/>
      <w:marBottom w:val="0"/>
      <w:divBdr>
        <w:top w:val="none" w:sz="0" w:space="0" w:color="auto"/>
        <w:left w:val="none" w:sz="0" w:space="0" w:color="auto"/>
        <w:bottom w:val="none" w:sz="0" w:space="0" w:color="auto"/>
        <w:right w:val="none" w:sz="0" w:space="0" w:color="auto"/>
      </w:divBdr>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1803444">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45586246">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4366173">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06602197">
      <w:bodyDiv w:val="1"/>
      <w:marLeft w:val="0"/>
      <w:marRight w:val="0"/>
      <w:marTop w:val="0"/>
      <w:marBottom w:val="0"/>
      <w:divBdr>
        <w:top w:val="none" w:sz="0" w:space="0" w:color="auto"/>
        <w:left w:val="none" w:sz="0" w:space="0" w:color="auto"/>
        <w:bottom w:val="none" w:sz="0" w:space="0" w:color="auto"/>
        <w:right w:val="none" w:sz="0" w:space="0" w:color="auto"/>
      </w:divBdr>
    </w:div>
    <w:div w:id="215972612">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36399730">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43165414">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02802260">
      <w:bodyDiv w:val="1"/>
      <w:marLeft w:val="0"/>
      <w:marRight w:val="0"/>
      <w:marTop w:val="0"/>
      <w:marBottom w:val="0"/>
      <w:divBdr>
        <w:top w:val="none" w:sz="0" w:space="0" w:color="auto"/>
        <w:left w:val="none" w:sz="0" w:space="0" w:color="auto"/>
        <w:bottom w:val="none" w:sz="0" w:space="0" w:color="auto"/>
        <w:right w:val="none" w:sz="0" w:space="0" w:color="auto"/>
      </w:divBdr>
    </w:div>
    <w:div w:id="439299672">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5925092">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278983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22599006">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048251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66380811">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125751">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552935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42276960">
      <w:bodyDiv w:val="1"/>
      <w:marLeft w:val="0"/>
      <w:marRight w:val="0"/>
      <w:marTop w:val="0"/>
      <w:marBottom w:val="0"/>
      <w:divBdr>
        <w:top w:val="none" w:sz="0" w:space="0" w:color="auto"/>
        <w:left w:val="none" w:sz="0" w:space="0" w:color="auto"/>
        <w:bottom w:val="none" w:sz="0" w:space="0" w:color="auto"/>
        <w:right w:val="none" w:sz="0" w:space="0" w:color="auto"/>
      </w:divBdr>
    </w:div>
    <w:div w:id="643126587">
      <w:bodyDiv w:val="1"/>
      <w:marLeft w:val="0"/>
      <w:marRight w:val="0"/>
      <w:marTop w:val="0"/>
      <w:marBottom w:val="0"/>
      <w:divBdr>
        <w:top w:val="none" w:sz="0" w:space="0" w:color="auto"/>
        <w:left w:val="none" w:sz="0" w:space="0" w:color="auto"/>
        <w:bottom w:val="none" w:sz="0" w:space="0" w:color="auto"/>
        <w:right w:val="none" w:sz="0" w:space="0" w:color="auto"/>
      </w:divBdr>
    </w:div>
    <w:div w:id="651445927">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36250409">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784887664">
      <w:bodyDiv w:val="1"/>
      <w:marLeft w:val="0"/>
      <w:marRight w:val="0"/>
      <w:marTop w:val="0"/>
      <w:marBottom w:val="0"/>
      <w:divBdr>
        <w:top w:val="none" w:sz="0" w:space="0" w:color="auto"/>
        <w:left w:val="none" w:sz="0" w:space="0" w:color="auto"/>
        <w:bottom w:val="none" w:sz="0" w:space="0" w:color="auto"/>
        <w:right w:val="none" w:sz="0" w:space="0" w:color="auto"/>
      </w:divBdr>
    </w:div>
    <w:div w:id="815803875">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89283462">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26058279">
      <w:bodyDiv w:val="1"/>
      <w:marLeft w:val="0"/>
      <w:marRight w:val="0"/>
      <w:marTop w:val="0"/>
      <w:marBottom w:val="0"/>
      <w:divBdr>
        <w:top w:val="none" w:sz="0" w:space="0" w:color="auto"/>
        <w:left w:val="none" w:sz="0" w:space="0" w:color="auto"/>
        <w:bottom w:val="none" w:sz="0" w:space="0" w:color="auto"/>
        <w:right w:val="none" w:sz="0" w:space="0" w:color="auto"/>
      </w:divBdr>
    </w:div>
    <w:div w:id="1043554457">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56858068">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29663131">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2309449">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47359385">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4221752">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42641651">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3226376">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283924779">
      <w:bodyDiv w:val="1"/>
      <w:marLeft w:val="0"/>
      <w:marRight w:val="0"/>
      <w:marTop w:val="0"/>
      <w:marBottom w:val="0"/>
      <w:divBdr>
        <w:top w:val="none" w:sz="0" w:space="0" w:color="auto"/>
        <w:left w:val="none" w:sz="0" w:space="0" w:color="auto"/>
        <w:bottom w:val="none" w:sz="0" w:space="0" w:color="auto"/>
        <w:right w:val="none" w:sz="0" w:space="0" w:color="auto"/>
      </w:divBdr>
    </w:div>
    <w:div w:id="1287734193">
      <w:bodyDiv w:val="1"/>
      <w:marLeft w:val="0"/>
      <w:marRight w:val="0"/>
      <w:marTop w:val="0"/>
      <w:marBottom w:val="0"/>
      <w:divBdr>
        <w:top w:val="none" w:sz="0" w:space="0" w:color="auto"/>
        <w:left w:val="none" w:sz="0" w:space="0" w:color="auto"/>
        <w:bottom w:val="none" w:sz="0" w:space="0" w:color="auto"/>
        <w:right w:val="none" w:sz="0" w:space="0" w:color="auto"/>
      </w:divBdr>
    </w:div>
    <w:div w:id="1306617580">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49059033">
      <w:bodyDiv w:val="1"/>
      <w:marLeft w:val="0"/>
      <w:marRight w:val="0"/>
      <w:marTop w:val="0"/>
      <w:marBottom w:val="0"/>
      <w:divBdr>
        <w:top w:val="none" w:sz="0" w:space="0" w:color="auto"/>
        <w:left w:val="none" w:sz="0" w:space="0" w:color="auto"/>
        <w:bottom w:val="none" w:sz="0" w:space="0" w:color="auto"/>
        <w:right w:val="none" w:sz="0" w:space="0" w:color="auto"/>
      </w:divBdr>
    </w:div>
    <w:div w:id="1354259640">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58702831">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0134266">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13115465">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80805794">
      <w:bodyDiv w:val="1"/>
      <w:marLeft w:val="0"/>
      <w:marRight w:val="0"/>
      <w:marTop w:val="0"/>
      <w:marBottom w:val="0"/>
      <w:divBdr>
        <w:top w:val="none" w:sz="0" w:space="0" w:color="auto"/>
        <w:left w:val="none" w:sz="0" w:space="0" w:color="auto"/>
        <w:bottom w:val="none" w:sz="0" w:space="0" w:color="auto"/>
        <w:right w:val="none" w:sz="0" w:space="0" w:color="auto"/>
      </w:divBdr>
    </w:div>
    <w:div w:id="1485128011">
      <w:bodyDiv w:val="1"/>
      <w:marLeft w:val="0"/>
      <w:marRight w:val="0"/>
      <w:marTop w:val="0"/>
      <w:marBottom w:val="0"/>
      <w:divBdr>
        <w:top w:val="none" w:sz="0" w:space="0" w:color="auto"/>
        <w:left w:val="none" w:sz="0" w:space="0" w:color="auto"/>
        <w:bottom w:val="none" w:sz="0" w:space="0" w:color="auto"/>
        <w:right w:val="none" w:sz="0" w:space="0" w:color="auto"/>
      </w:divBdr>
    </w:div>
    <w:div w:id="1495490911">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498493695">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94434839">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94111005">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2777163">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11881130">
      <w:bodyDiv w:val="1"/>
      <w:marLeft w:val="0"/>
      <w:marRight w:val="0"/>
      <w:marTop w:val="0"/>
      <w:marBottom w:val="0"/>
      <w:divBdr>
        <w:top w:val="none" w:sz="0" w:space="0" w:color="auto"/>
        <w:left w:val="none" w:sz="0" w:space="0" w:color="auto"/>
        <w:bottom w:val="none" w:sz="0" w:space="0" w:color="auto"/>
        <w:right w:val="none" w:sz="0" w:space="0" w:color="auto"/>
      </w:divBdr>
    </w:div>
    <w:div w:id="1718814778">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35756064">
      <w:bodyDiv w:val="1"/>
      <w:marLeft w:val="0"/>
      <w:marRight w:val="0"/>
      <w:marTop w:val="0"/>
      <w:marBottom w:val="0"/>
      <w:divBdr>
        <w:top w:val="none" w:sz="0" w:space="0" w:color="auto"/>
        <w:left w:val="none" w:sz="0" w:space="0" w:color="auto"/>
        <w:bottom w:val="none" w:sz="0" w:space="0" w:color="auto"/>
        <w:right w:val="none" w:sz="0" w:space="0" w:color="auto"/>
      </w:divBdr>
    </w:div>
    <w:div w:id="1859344813">
      <w:bodyDiv w:val="1"/>
      <w:marLeft w:val="0"/>
      <w:marRight w:val="0"/>
      <w:marTop w:val="0"/>
      <w:marBottom w:val="0"/>
      <w:divBdr>
        <w:top w:val="none" w:sz="0" w:space="0" w:color="auto"/>
        <w:left w:val="none" w:sz="0" w:space="0" w:color="auto"/>
        <w:bottom w:val="none" w:sz="0" w:space="0" w:color="auto"/>
        <w:right w:val="none" w:sz="0" w:space="0" w:color="auto"/>
      </w:divBdr>
    </w:div>
    <w:div w:id="1864320785">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8155259">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52127175">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83195013">
      <w:bodyDiv w:val="1"/>
      <w:marLeft w:val="0"/>
      <w:marRight w:val="0"/>
      <w:marTop w:val="0"/>
      <w:marBottom w:val="0"/>
      <w:divBdr>
        <w:top w:val="none" w:sz="0" w:space="0" w:color="auto"/>
        <w:left w:val="none" w:sz="0" w:space="0" w:color="auto"/>
        <w:bottom w:val="none" w:sz="0" w:space="0" w:color="auto"/>
        <w:right w:val="none" w:sz="0" w:space="0" w:color="auto"/>
      </w:divBdr>
    </w:div>
    <w:div w:id="1988389688">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1039003">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17223283">
      <w:bodyDiv w:val="1"/>
      <w:marLeft w:val="0"/>
      <w:marRight w:val="0"/>
      <w:marTop w:val="0"/>
      <w:marBottom w:val="0"/>
      <w:divBdr>
        <w:top w:val="none" w:sz="0" w:space="0" w:color="auto"/>
        <w:left w:val="none" w:sz="0" w:space="0" w:color="auto"/>
        <w:bottom w:val="none" w:sz="0" w:space="0" w:color="auto"/>
        <w:right w:val="none" w:sz="0" w:space="0" w:color="auto"/>
      </w:divBdr>
    </w:div>
    <w:div w:id="2025933191">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07533237">
      <w:bodyDiv w:val="1"/>
      <w:marLeft w:val="0"/>
      <w:marRight w:val="0"/>
      <w:marTop w:val="0"/>
      <w:marBottom w:val="0"/>
      <w:divBdr>
        <w:top w:val="none" w:sz="0" w:space="0" w:color="auto"/>
        <w:left w:val="none" w:sz="0" w:space="0" w:color="auto"/>
        <w:bottom w:val="none" w:sz="0" w:space="0" w:color="auto"/>
        <w:right w:val="none" w:sz="0" w:space="0" w:color="auto"/>
      </w:divBdr>
    </w:div>
    <w:div w:id="2123307348">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2749348">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49E16-F9C1-483B-93EB-90CB6F3BC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8</Pages>
  <Words>12333</Words>
  <Characters>7031</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48</cp:revision>
  <cp:lastPrinted>2024-11-21T08:00:00Z</cp:lastPrinted>
  <dcterms:created xsi:type="dcterms:W3CDTF">2025-03-20T07:52:00Z</dcterms:created>
  <dcterms:modified xsi:type="dcterms:W3CDTF">2025-03-28T09:58:00Z</dcterms:modified>
</cp:coreProperties>
</file>