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42788153" w:rsidR="00C52B7D" w:rsidRPr="00303450" w:rsidRDefault="00C52B7D" w:rsidP="00AE53A3">
      <w:pPr>
        <w:ind w:firstLine="567"/>
        <w:jc w:val="both"/>
        <w:rPr>
          <w:b/>
          <w:i/>
          <w:iCs/>
          <w:sz w:val="36"/>
          <w:szCs w:val="36"/>
        </w:rPr>
      </w:pPr>
      <w:r w:rsidRPr="00CD6DA1">
        <w:rPr>
          <w:b/>
          <w:i/>
          <w:iCs/>
          <w:sz w:val="36"/>
          <w:szCs w:val="36"/>
        </w:rPr>
        <w:t>Про</w:t>
      </w:r>
      <w:r w:rsidR="00662006" w:rsidRPr="00CD6DA1">
        <w:rPr>
          <w:b/>
          <w:i/>
          <w:iCs/>
          <w:sz w:val="36"/>
          <w:szCs w:val="36"/>
        </w:rPr>
        <w:t>є</w:t>
      </w:r>
      <w:r w:rsidRPr="00CD6DA1">
        <w:rPr>
          <w:b/>
          <w:i/>
          <w:iCs/>
          <w:sz w:val="36"/>
          <w:szCs w:val="36"/>
        </w:rPr>
        <w:t>кти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6267A5">
        <w:rPr>
          <w:b/>
          <w:i/>
          <w:iCs/>
          <w:sz w:val="36"/>
          <w:szCs w:val="36"/>
        </w:rPr>
        <w:t>31</w:t>
      </w:r>
      <w:r w:rsidR="00A96541">
        <w:rPr>
          <w:b/>
          <w:i/>
          <w:iCs/>
          <w:sz w:val="36"/>
          <w:szCs w:val="36"/>
        </w:rPr>
        <w:t xml:space="preserve"> </w:t>
      </w:r>
      <w:r w:rsidR="00D34E9D">
        <w:rPr>
          <w:b/>
          <w:i/>
          <w:iCs/>
          <w:sz w:val="36"/>
          <w:szCs w:val="36"/>
        </w:rPr>
        <w:t>березня</w:t>
      </w:r>
      <w:r w:rsidR="006267A5">
        <w:rPr>
          <w:b/>
          <w:i/>
          <w:iCs/>
          <w:sz w:val="36"/>
          <w:szCs w:val="36"/>
        </w:rPr>
        <w:t xml:space="preserve"> – 4 квітня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A9404DB" w14:textId="4B5E8C3B" w:rsidR="00E514A1" w:rsidRPr="00AE6257" w:rsidRDefault="00E514A1" w:rsidP="00E514A1">
      <w:pPr>
        <w:widowControl w:val="0"/>
        <w:ind w:right="102" w:firstLine="709"/>
        <w:jc w:val="both"/>
        <w:rPr>
          <w:b/>
          <w:sz w:val="36"/>
          <w:szCs w:val="36"/>
        </w:rPr>
      </w:pPr>
      <w:r w:rsidRPr="00AE6257">
        <w:rPr>
          <w:b/>
          <w:sz w:val="36"/>
          <w:szCs w:val="36"/>
        </w:rPr>
        <w:t xml:space="preserve">Проєкт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00014E74" w:rsidRPr="00014E74">
        <w:rPr>
          <w:b/>
          <w:sz w:val="36"/>
          <w:szCs w:val="36"/>
        </w:rPr>
        <w:t xml:space="preserve"> «</w:t>
      </w:r>
      <w:r w:rsidR="001D35C6" w:rsidRPr="001D35C6">
        <w:rPr>
          <w:b/>
          <w:sz w:val="36"/>
          <w:szCs w:val="36"/>
        </w:rPr>
        <w:t>Про затвердження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у сферах централізованого водопостачання та централізованого водовідведення місцевими державними адміністраціями</w:t>
      </w:r>
      <w:r w:rsidR="00D32621" w:rsidRPr="00D32621">
        <w:rPr>
          <w:b/>
          <w:sz w:val="36"/>
          <w:szCs w:val="36"/>
        </w:rPr>
        <w:t>»</w:t>
      </w:r>
      <w:r w:rsidRPr="00E514A1">
        <w:rPr>
          <w:b/>
          <w:sz w:val="36"/>
          <w:szCs w:val="36"/>
        </w:rPr>
        <w:t xml:space="preserve"> </w:t>
      </w:r>
      <w:r w:rsidRPr="00AE6257">
        <w:rPr>
          <w:b/>
          <w:sz w:val="36"/>
          <w:szCs w:val="36"/>
        </w:rPr>
        <w:t xml:space="preserve">вх. </w:t>
      </w:r>
      <w:r w:rsidR="001D35C6">
        <w:rPr>
          <w:b/>
          <w:sz w:val="36"/>
          <w:szCs w:val="36"/>
        </w:rPr>
        <w:t>2515</w:t>
      </w:r>
      <w:r w:rsidRPr="00AE6257">
        <w:rPr>
          <w:b/>
          <w:sz w:val="36"/>
          <w:szCs w:val="36"/>
        </w:rPr>
        <w:t xml:space="preserve">, розробник </w:t>
      </w:r>
      <w:r>
        <w:rPr>
          <w:b/>
          <w:sz w:val="36"/>
          <w:szCs w:val="36"/>
        </w:rPr>
        <w:t>–</w:t>
      </w:r>
      <w:r w:rsidRPr="00AE6257">
        <w:rPr>
          <w:b/>
          <w:sz w:val="36"/>
          <w:szCs w:val="36"/>
        </w:rPr>
        <w:t xml:space="preserve"> </w:t>
      </w:r>
      <w:r w:rsidR="00D32621">
        <w:rPr>
          <w:b/>
          <w:sz w:val="36"/>
          <w:szCs w:val="36"/>
        </w:rPr>
        <w:t>М</w:t>
      </w:r>
      <w:r w:rsidR="001D35C6">
        <w:rPr>
          <w:b/>
          <w:sz w:val="36"/>
          <w:szCs w:val="36"/>
        </w:rPr>
        <w:t>інрозвитку</w:t>
      </w:r>
      <w:r w:rsidRPr="00AE6257">
        <w:rPr>
          <w:b/>
          <w:sz w:val="36"/>
          <w:szCs w:val="36"/>
        </w:rPr>
        <w:t>.</w:t>
      </w:r>
    </w:p>
    <w:p w14:paraId="4BB49FC2" w14:textId="290A0CF4" w:rsidR="00FC477F" w:rsidRDefault="00E514A1" w:rsidP="00CF03C6">
      <w:pPr>
        <w:widowControl w:val="0"/>
        <w:ind w:right="102" w:firstLine="708"/>
        <w:jc w:val="both"/>
        <w:rPr>
          <w:bCs/>
          <w:szCs w:val="28"/>
        </w:rPr>
      </w:pPr>
      <w:r w:rsidRPr="00AE6257">
        <w:rPr>
          <w:bCs/>
          <w:szCs w:val="28"/>
        </w:rPr>
        <w:t>Проєкт акта розроблено з метою</w:t>
      </w:r>
      <w:r>
        <w:rPr>
          <w:bCs/>
          <w:szCs w:val="28"/>
        </w:rPr>
        <w:t xml:space="preserve"> </w:t>
      </w:r>
      <w:r w:rsidR="001D35C6" w:rsidRPr="001D35C6">
        <w:rPr>
          <w:bCs/>
          <w:szCs w:val="28"/>
        </w:rPr>
        <w:t>встановлення єдиних критеріїв, за якими оцінюється ступінь ризику від провадження господарської діяльності у зазначених сферах, визначити періодичність проведення планових заходів державного нагляду (контролю) у цих сферах, а також кількість та частоту проведення перевірок, чітко окреслити коло суб’єктів господарювання, які належать до високого, середнього та незначного ступенів ризику.</w:t>
      </w:r>
    </w:p>
    <w:p w14:paraId="1D22FC9A" w14:textId="5EC2B25F" w:rsidR="001D35C6" w:rsidRDefault="001D35C6" w:rsidP="00CF03C6">
      <w:pPr>
        <w:widowControl w:val="0"/>
        <w:ind w:right="102" w:firstLine="708"/>
        <w:jc w:val="both"/>
        <w:rPr>
          <w:bCs/>
          <w:szCs w:val="28"/>
        </w:rPr>
      </w:pPr>
      <w:r w:rsidRPr="001D35C6">
        <w:rPr>
          <w:bCs/>
          <w:szCs w:val="28"/>
        </w:rPr>
        <w:t>Проєктом акта передбачається затвердження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у сферах централізованого водопостачання та централізованого водовідведення місцевими державними адміністраціями, визначити вичерпний перелік критеріїв, їх показники, кількість балів за кожним показником, а також передбачити ризики настання негативних наслідків, відповідно до критеріїв.</w:t>
      </w:r>
    </w:p>
    <w:p w14:paraId="7FCE85FE" w14:textId="77777777" w:rsidR="00E67083" w:rsidRDefault="00E67083" w:rsidP="00CF03C6">
      <w:pPr>
        <w:widowControl w:val="0"/>
        <w:ind w:right="102" w:firstLine="708"/>
        <w:jc w:val="both"/>
        <w:rPr>
          <w:bCs/>
          <w:szCs w:val="28"/>
        </w:rPr>
      </w:pPr>
    </w:p>
    <w:p w14:paraId="10B382BE" w14:textId="7600740C" w:rsidR="00FC477F" w:rsidRPr="00AE6257" w:rsidRDefault="00FC477F" w:rsidP="00FC477F">
      <w:pPr>
        <w:widowControl w:val="0"/>
        <w:ind w:right="102" w:firstLine="708"/>
        <w:jc w:val="both"/>
        <w:rPr>
          <w:b/>
          <w:sz w:val="36"/>
          <w:szCs w:val="36"/>
        </w:rPr>
      </w:pPr>
      <w:r w:rsidRPr="00AE6257">
        <w:rPr>
          <w:b/>
          <w:sz w:val="36"/>
          <w:szCs w:val="36"/>
        </w:rPr>
        <w:t xml:space="preserve">Проєкт </w:t>
      </w:r>
      <w:r>
        <w:rPr>
          <w:b/>
          <w:sz w:val="36"/>
          <w:szCs w:val="36"/>
        </w:rPr>
        <w:t>н</w:t>
      </w:r>
      <w:r w:rsidRPr="00FC477F">
        <w:rPr>
          <w:b/>
          <w:sz w:val="36"/>
          <w:szCs w:val="36"/>
        </w:rPr>
        <w:t xml:space="preserve">аказу </w:t>
      </w:r>
      <w:r w:rsidR="007A3337" w:rsidRPr="007A3337">
        <w:rPr>
          <w:b/>
          <w:sz w:val="36"/>
          <w:szCs w:val="36"/>
        </w:rPr>
        <w:t>«Про затвердження Порядку розроблення схем оптимізації систем централізованого водопостачання та Порядку розроблення схем оптимізації систем централізованого водовідведення»</w:t>
      </w:r>
      <w:r w:rsidRPr="00FC477F">
        <w:rPr>
          <w:b/>
          <w:sz w:val="36"/>
          <w:szCs w:val="36"/>
        </w:rPr>
        <w:t xml:space="preserve"> </w:t>
      </w:r>
      <w:r w:rsidRPr="00AE6257">
        <w:rPr>
          <w:b/>
          <w:sz w:val="36"/>
          <w:szCs w:val="36"/>
        </w:rPr>
        <w:t xml:space="preserve">вх. </w:t>
      </w:r>
      <w:r w:rsidR="007A3337">
        <w:rPr>
          <w:b/>
          <w:sz w:val="36"/>
          <w:szCs w:val="36"/>
        </w:rPr>
        <w:t>551/1</w:t>
      </w:r>
      <w:r>
        <w:rPr>
          <w:b/>
          <w:sz w:val="36"/>
          <w:szCs w:val="36"/>
        </w:rPr>
        <w:t>,</w:t>
      </w:r>
      <w:r w:rsidRPr="00AE6257">
        <w:rPr>
          <w:b/>
          <w:sz w:val="36"/>
          <w:szCs w:val="36"/>
        </w:rPr>
        <w:t xml:space="preserve"> розробник </w:t>
      </w:r>
      <w:r>
        <w:rPr>
          <w:b/>
          <w:sz w:val="36"/>
          <w:szCs w:val="36"/>
        </w:rPr>
        <w:t>–</w:t>
      </w:r>
      <w:r w:rsidRPr="00AE6257">
        <w:rPr>
          <w:b/>
          <w:sz w:val="36"/>
          <w:szCs w:val="36"/>
        </w:rPr>
        <w:t xml:space="preserve"> </w:t>
      </w:r>
      <w:r w:rsidR="007A3337">
        <w:rPr>
          <w:b/>
          <w:sz w:val="36"/>
          <w:szCs w:val="36"/>
        </w:rPr>
        <w:t>Мінрозвитку (проєкт доопрацьований)</w:t>
      </w:r>
      <w:r w:rsidRPr="00AE6257">
        <w:rPr>
          <w:b/>
          <w:sz w:val="36"/>
          <w:szCs w:val="36"/>
        </w:rPr>
        <w:t>.</w:t>
      </w:r>
    </w:p>
    <w:p w14:paraId="020B0416" w14:textId="6B2AED22" w:rsidR="00FC477F" w:rsidRDefault="00FC477F" w:rsidP="00CF03C6">
      <w:pPr>
        <w:widowControl w:val="0"/>
        <w:ind w:right="102" w:firstLine="851"/>
        <w:jc w:val="both"/>
        <w:rPr>
          <w:bCs/>
          <w:szCs w:val="28"/>
        </w:rPr>
      </w:pPr>
      <w:r w:rsidRPr="00AE6257">
        <w:rPr>
          <w:bCs/>
          <w:szCs w:val="28"/>
        </w:rPr>
        <w:t>Проєкт акта розроблено з метою</w:t>
      </w:r>
      <w:r>
        <w:rPr>
          <w:bCs/>
          <w:szCs w:val="28"/>
        </w:rPr>
        <w:t xml:space="preserve"> </w:t>
      </w:r>
      <w:r w:rsidR="00433AAB" w:rsidRPr="00433AAB">
        <w:rPr>
          <w:bCs/>
          <w:szCs w:val="28"/>
        </w:rPr>
        <w:t>встановлення єдиного механізму розроблення схем оптимізації систем питного водопостачання та водовідведення для одного або декількох населених пунктів, визначення їх складу та змісту.</w:t>
      </w:r>
    </w:p>
    <w:p w14:paraId="4349C675" w14:textId="77777777" w:rsidR="00433AAB" w:rsidRDefault="00433AAB" w:rsidP="00CF03C6">
      <w:pPr>
        <w:widowControl w:val="0"/>
        <w:ind w:right="102" w:firstLine="851"/>
        <w:jc w:val="both"/>
        <w:rPr>
          <w:bCs/>
          <w:szCs w:val="28"/>
        </w:rPr>
      </w:pPr>
      <w:r w:rsidRPr="00433AAB">
        <w:rPr>
          <w:bCs/>
          <w:szCs w:val="28"/>
        </w:rPr>
        <w:t xml:space="preserve">Проєктом акта пропонується, затвердити: </w:t>
      </w:r>
    </w:p>
    <w:p w14:paraId="7C43233A" w14:textId="77777777" w:rsidR="00433AAB" w:rsidRDefault="00433AAB" w:rsidP="00CF03C6">
      <w:pPr>
        <w:widowControl w:val="0"/>
        <w:ind w:right="102" w:firstLine="851"/>
        <w:jc w:val="both"/>
        <w:rPr>
          <w:bCs/>
          <w:szCs w:val="28"/>
        </w:rPr>
      </w:pPr>
      <w:r w:rsidRPr="00433AAB">
        <w:rPr>
          <w:bCs/>
          <w:szCs w:val="28"/>
        </w:rPr>
        <w:t xml:space="preserve">- Порядок розроблення схем оптимізації систем централізованого водовідведення; </w:t>
      </w:r>
    </w:p>
    <w:p w14:paraId="667C0034" w14:textId="77777777" w:rsidR="00433AAB" w:rsidRDefault="00433AAB" w:rsidP="00CF03C6">
      <w:pPr>
        <w:widowControl w:val="0"/>
        <w:ind w:right="102" w:firstLine="851"/>
        <w:jc w:val="both"/>
        <w:rPr>
          <w:bCs/>
          <w:szCs w:val="28"/>
        </w:rPr>
      </w:pPr>
      <w:r w:rsidRPr="00433AAB">
        <w:rPr>
          <w:bCs/>
          <w:szCs w:val="28"/>
        </w:rPr>
        <w:t xml:space="preserve">- Порядок розроблення схем оптимізації систем централізованого водопостачання. </w:t>
      </w:r>
    </w:p>
    <w:p w14:paraId="790B37E3" w14:textId="3E20AB66" w:rsidR="00433AAB" w:rsidRDefault="00433AAB" w:rsidP="00CF03C6">
      <w:pPr>
        <w:widowControl w:val="0"/>
        <w:ind w:right="102" w:firstLine="851"/>
        <w:jc w:val="both"/>
        <w:rPr>
          <w:bCs/>
          <w:szCs w:val="28"/>
        </w:rPr>
      </w:pPr>
      <w:r w:rsidRPr="00433AAB">
        <w:rPr>
          <w:bCs/>
          <w:szCs w:val="28"/>
        </w:rPr>
        <w:t xml:space="preserve">Розроблені Порядки включають: загальні положення з визначеними термінами; вимоги та процедуру розроблення, зміст та форму схем оптимізації систем централізованого водопостачання та централізованого водовідведення; </w:t>
      </w:r>
      <w:r w:rsidRPr="00433AAB">
        <w:rPr>
          <w:bCs/>
          <w:szCs w:val="28"/>
        </w:rPr>
        <w:lastRenderedPageBreak/>
        <w:t>аналіз поточного стану систем централізованого водопостачання та централізованого водовідведення, виявлення вузьких місць, визначення стратегічних напрямів розвитку систем; вимоги до гідравлічної моделі та аналізу її адекватності, геопросторовий аналіз; забезпечення стійкості систем водопостачання та водовідведення під час надзвичайних ситуацій та у воєнний час; аналіз, оцінка та управління ризиками централізованого водопостачання та централізованого водовідведення; визначення індикаторних показників та можливих варіантів розвитку систем водопостачання та водовідведення; формування переліку і пріоритизацію заходів; оцінку вартості та формування порядку виконання заходів; формування фінансової моделі схем оптимізації систем централізованих водопостачання та централізованого водовідведення; додаткові вимоги до схем оптимізації, розробку додаткових розділів та суміжних документів для отримання фінансування міжнародних донорів. Порядки розроблення схем оптимізації систем централізованого водопостачання та централізованого водовідведення враховують реальний стан систем питного водопостачання та водовідведення; використано інноваційні підходи, інструменти при плануванні питного водопостачання та водовідведення міст; запроваджено технічний та інвестиційний аналіз заходів, енергетичну ефективність та екологічну безпеку; приведено у відповідність директивам та стратегії Європейського Союзу в сферах питної води, питного водопостачання та водовідведення</w:t>
      </w:r>
      <w:r>
        <w:rPr>
          <w:bCs/>
          <w:szCs w:val="28"/>
        </w:rPr>
        <w:t>.</w:t>
      </w:r>
    </w:p>
    <w:p w14:paraId="1C13C2F8" w14:textId="68A4686E" w:rsidR="00433AAB" w:rsidRDefault="00433AAB" w:rsidP="00CF03C6">
      <w:pPr>
        <w:widowControl w:val="0"/>
        <w:ind w:right="102" w:firstLine="851"/>
        <w:jc w:val="both"/>
        <w:rPr>
          <w:bCs/>
          <w:szCs w:val="28"/>
        </w:rPr>
      </w:pPr>
      <w:r w:rsidRPr="00433AAB">
        <w:rPr>
          <w:bCs/>
          <w:szCs w:val="28"/>
        </w:rPr>
        <w:t>Прийняття проєкту акта надасть можливість розробляти, затверджувати, актуалізувати та коригувати схеми оптимізації систем централізованого водопостачання та централізованого водовідведення населених пунктів на підставі довгострокового планування питного водопостачання та централізованого водовідведення, за результатами комплексного розгляду та аналізу існуючих і очікуваних об’єктів у цих сферах.</w:t>
      </w:r>
    </w:p>
    <w:p w14:paraId="375D6629" w14:textId="77777777" w:rsidR="006177DD" w:rsidRDefault="006177DD" w:rsidP="00CF03C6">
      <w:pPr>
        <w:widowControl w:val="0"/>
        <w:ind w:right="102" w:firstLine="851"/>
        <w:jc w:val="both"/>
        <w:rPr>
          <w:bCs/>
          <w:szCs w:val="28"/>
        </w:rPr>
      </w:pPr>
    </w:p>
    <w:p w14:paraId="1429CD8C" w14:textId="5313AC08" w:rsidR="006177DD" w:rsidRPr="00AE6257" w:rsidRDefault="006177DD" w:rsidP="006177DD">
      <w:pPr>
        <w:widowControl w:val="0"/>
        <w:ind w:right="102" w:firstLine="708"/>
        <w:jc w:val="both"/>
        <w:rPr>
          <w:b/>
          <w:sz w:val="36"/>
          <w:szCs w:val="36"/>
        </w:rPr>
      </w:pPr>
      <w:r w:rsidRPr="00AE6257">
        <w:rPr>
          <w:b/>
          <w:sz w:val="36"/>
          <w:szCs w:val="36"/>
        </w:rPr>
        <w:t xml:space="preserve">Проєкт </w:t>
      </w:r>
      <w:r w:rsidRPr="006177DD">
        <w:rPr>
          <w:b/>
          <w:sz w:val="36"/>
          <w:szCs w:val="36"/>
        </w:rPr>
        <w:t xml:space="preserve">постанови правління ПФУ «Про затвердження Порядку перевірки правильності використання страхувальниками страхових коштів загальнообов’язкового державного соціального страхування та застосування фінансових санкцій за порушення встановленого порядку їх використання» </w:t>
      </w:r>
      <w:r w:rsidRPr="00AE6257">
        <w:rPr>
          <w:b/>
          <w:sz w:val="36"/>
          <w:szCs w:val="36"/>
        </w:rPr>
        <w:t xml:space="preserve">вх. </w:t>
      </w:r>
      <w:r>
        <w:rPr>
          <w:b/>
          <w:sz w:val="36"/>
          <w:szCs w:val="36"/>
        </w:rPr>
        <w:t>2553,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ПФУ</w:t>
      </w:r>
      <w:r w:rsidRPr="00AE6257">
        <w:rPr>
          <w:b/>
          <w:sz w:val="36"/>
          <w:szCs w:val="36"/>
        </w:rPr>
        <w:t>.</w:t>
      </w:r>
    </w:p>
    <w:p w14:paraId="477DAFF4" w14:textId="71A1AE20" w:rsidR="006177DD" w:rsidRDefault="006177DD" w:rsidP="006177DD">
      <w:pPr>
        <w:widowControl w:val="0"/>
        <w:ind w:right="102" w:firstLine="851"/>
        <w:jc w:val="both"/>
        <w:rPr>
          <w:bCs/>
          <w:szCs w:val="28"/>
        </w:rPr>
      </w:pPr>
      <w:r w:rsidRPr="00AE6257">
        <w:rPr>
          <w:bCs/>
          <w:szCs w:val="28"/>
        </w:rPr>
        <w:t>Проєкт акта розроблено з метою</w:t>
      </w:r>
      <w:r>
        <w:rPr>
          <w:bCs/>
          <w:szCs w:val="28"/>
        </w:rPr>
        <w:t xml:space="preserve"> </w:t>
      </w:r>
      <w:r w:rsidR="00B25E7A" w:rsidRPr="00B25E7A">
        <w:rPr>
          <w:bCs/>
          <w:szCs w:val="28"/>
        </w:rPr>
        <w:t>визначення процедури здійснення посадовими особами територіальних органів Пенсійного фонду України перевірок правильності використання страхувальниками страхових коштів загальнообов’язкового державного соціального страхування у звʼязку з тимчасовою втратою працездатності та від нещасного випадку на виробництві та професійного захворювання, які спричинили втрату працездатності</w:t>
      </w:r>
      <w:r w:rsidR="00B25E7A">
        <w:rPr>
          <w:bCs/>
          <w:szCs w:val="28"/>
        </w:rPr>
        <w:t>.</w:t>
      </w:r>
    </w:p>
    <w:p w14:paraId="78CE9A8F" w14:textId="5422EAE7" w:rsidR="00B25E7A" w:rsidRPr="00FC477F" w:rsidRDefault="00B25E7A" w:rsidP="006177DD">
      <w:pPr>
        <w:widowControl w:val="0"/>
        <w:ind w:right="102" w:firstLine="851"/>
        <w:jc w:val="both"/>
        <w:rPr>
          <w:bCs/>
          <w:szCs w:val="28"/>
        </w:rPr>
      </w:pPr>
      <w:r w:rsidRPr="00B25E7A">
        <w:rPr>
          <w:bCs/>
          <w:szCs w:val="28"/>
        </w:rPr>
        <w:t xml:space="preserve">Проєктом передбачається затвердити Порядок перевірки правильності використання страхувальниками страхових коштів загальнообов’язкового державного соціального страхування та застосування фінансових санкцій за порушення встановленого порядку їх використання та визнати такою, що втратила чинність, постанову правління Фонду соціального страхування України від 02 жовтня 2020 року № 23 “Про затвердження Порядку перевірки правильності </w:t>
      </w:r>
      <w:r w:rsidRPr="00B25E7A">
        <w:rPr>
          <w:bCs/>
          <w:szCs w:val="28"/>
        </w:rPr>
        <w:lastRenderedPageBreak/>
        <w:t>використання страхувальниками страхових коштів Фонду соціального страхування України та застосування фінансових санкцій за порушення встановленого порядку їх використання”.</w:t>
      </w:r>
    </w:p>
    <w:p w14:paraId="1B324176" w14:textId="77777777" w:rsidR="006177DD" w:rsidRDefault="006177DD">
      <w:pPr>
        <w:widowControl w:val="0"/>
        <w:ind w:right="102" w:firstLine="851"/>
        <w:jc w:val="both"/>
        <w:rPr>
          <w:bCs/>
          <w:szCs w:val="28"/>
        </w:rPr>
      </w:pPr>
    </w:p>
    <w:p w14:paraId="670E8B08" w14:textId="40B22443" w:rsidR="00207AD4" w:rsidRPr="00AE6257" w:rsidRDefault="00207AD4" w:rsidP="00207AD4">
      <w:pPr>
        <w:widowControl w:val="0"/>
        <w:ind w:right="102" w:firstLine="708"/>
        <w:jc w:val="both"/>
        <w:rPr>
          <w:b/>
          <w:sz w:val="36"/>
          <w:szCs w:val="36"/>
        </w:rPr>
      </w:pPr>
      <w:r w:rsidRPr="00AE6257">
        <w:rPr>
          <w:b/>
          <w:sz w:val="36"/>
          <w:szCs w:val="36"/>
        </w:rPr>
        <w:t xml:space="preserve">Проєкт </w:t>
      </w:r>
      <w:r w:rsidRPr="006177DD">
        <w:rPr>
          <w:b/>
          <w:sz w:val="36"/>
          <w:szCs w:val="36"/>
        </w:rPr>
        <w:t xml:space="preserve">постанови </w:t>
      </w:r>
      <w:r w:rsidRPr="00207AD4">
        <w:rPr>
          <w:b/>
          <w:sz w:val="36"/>
          <w:szCs w:val="36"/>
        </w:rPr>
        <w:t xml:space="preserve">КМУ </w:t>
      </w:r>
      <w:r>
        <w:rPr>
          <w:b/>
          <w:sz w:val="36"/>
          <w:szCs w:val="36"/>
        </w:rPr>
        <w:t>«</w:t>
      </w:r>
      <w:r w:rsidRPr="00207AD4">
        <w:rPr>
          <w:b/>
          <w:sz w:val="36"/>
          <w:szCs w:val="36"/>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6177DD">
        <w:rPr>
          <w:b/>
          <w:sz w:val="36"/>
          <w:szCs w:val="36"/>
        </w:rPr>
        <w:t xml:space="preserve">» </w:t>
      </w:r>
      <w:r w:rsidRPr="00AE6257">
        <w:rPr>
          <w:b/>
          <w:sz w:val="36"/>
          <w:szCs w:val="36"/>
        </w:rPr>
        <w:t xml:space="preserve">вх. </w:t>
      </w:r>
      <w:r>
        <w:rPr>
          <w:b/>
          <w:sz w:val="36"/>
          <w:szCs w:val="36"/>
        </w:rPr>
        <w:t>2556,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Держлікслужба</w:t>
      </w:r>
      <w:r w:rsidRPr="00AE6257">
        <w:rPr>
          <w:b/>
          <w:sz w:val="36"/>
          <w:szCs w:val="36"/>
        </w:rPr>
        <w:t>.</w:t>
      </w:r>
    </w:p>
    <w:p w14:paraId="43211142" w14:textId="77777777" w:rsidR="00F776E8" w:rsidRPr="00F776E8" w:rsidRDefault="00207AD4" w:rsidP="00F45FE7">
      <w:pPr>
        <w:widowControl w:val="0"/>
        <w:ind w:right="102" w:firstLine="851"/>
        <w:jc w:val="both"/>
        <w:rPr>
          <w:bCs/>
          <w:szCs w:val="28"/>
        </w:rPr>
      </w:pPr>
      <w:r w:rsidRPr="00AE6257">
        <w:rPr>
          <w:bCs/>
          <w:szCs w:val="28"/>
        </w:rPr>
        <w:t>Проєкт акта розроблено з метою</w:t>
      </w:r>
      <w:r w:rsidR="00F776E8">
        <w:rPr>
          <w:bCs/>
          <w:szCs w:val="28"/>
        </w:rPr>
        <w:t xml:space="preserve"> </w:t>
      </w:r>
      <w:r w:rsidR="00F776E8" w:rsidRPr="00F776E8">
        <w:rPr>
          <w:bCs/>
          <w:szCs w:val="28"/>
        </w:rPr>
        <w:t>приведення у відповідність до чинного законодавства України у сфері освіти та професій кваліфікаційних вимог до працівників суб’єктів господарювання (ліцензіататів), які здійснюють професійну фармацевтичну діяльність.</w:t>
      </w:r>
    </w:p>
    <w:p w14:paraId="771445EA" w14:textId="2156D3AF" w:rsidR="00F776E8" w:rsidRPr="00F776E8" w:rsidRDefault="00F776E8" w:rsidP="00F45FE7">
      <w:pPr>
        <w:widowControl w:val="0"/>
        <w:ind w:right="102" w:firstLine="851"/>
        <w:jc w:val="both"/>
        <w:rPr>
          <w:bCs/>
          <w:szCs w:val="28"/>
        </w:rPr>
      </w:pPr>
      <w:r w:rsidRPr="00F776E8">
        <w:rPr>
          <w:bCs/>
          <w:szCs w:val="28"/>
        </w:rPr>
        <w:t>Проєктом постанови пропонується внести зміни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 № 929, в частині викладення у новій редакції пунктів або окремих абзаців пунктів Ліцензійних умов (п. 3, 148, 151, 165, 167, 181, 184, 184</w:t>
      </w:r>
      <w:r w:rsidRPr="00F776E8">
        <w:rPr>
          <w:bCs/>
          <w:szCs w:val="28"/>
          <w:vertAlign w:val="superscript"/>
        </w:rPr>
        <w:t>7</w:t>
      </w:r>
      <w:r w:rsidRPr="00F776E8">
        <w:rPr>
          <w:bCs/>
          <w:szCs w:val="28"/>
        </w:rPr>
        <w:t>), що визначають кваліфікаційні вимоги до працівників суб’єктів господарювання (ліцензіататів), які здійснюють професійну діяльність з виробництва лікарських засобів, оптової та роздрібної торгівлі лікарськими засобами, імпорту лікарських засобів.</w:t>
      </w:r>
    </w:p>
    <w:p w14:paraId="79CA759A" w14:textId="669FF72D" w:rsidR="00207AD4" w:rsidRDefault="00207AD4" w:rsidP="00207AD4">
      <w:pPr>
        <w:widowControl w:val="0"/>
        <w:ind w:right="102" w:firstLine="851"/>
        <w:jc w:val="both"/>
        <w:rPr>
          <w:bCs/>
          <w:szCs w:val="28"/>
        </w:rPr>
      </w:pPr>
    </w:p>
    <w:p w14:paraId="7B4CE213" w14:textId="62392C66" w:rsidR="00E5546D" w:rsidRPr="00AE6257" w:rsidRDefault="00E5546D" w:rsidP="00E5546D">
      <w:pPr>
        <w:widowControl w:val="0"/>
        <w:ind w:right="102" w:firstLine="708"/>
        <w:jc w:val="both"/>
        <w:rPr>
          <w:b/>
          <w:sz w:val="36"/>
          <w:szCs w:val="36"/>
        </w:rPr>
      </w:pPr>
      <w:r w:rsidRPr="00AE6257">
        <w:rPr>
          <w:b/>
          <w:sz w:val="36"/>
          <w:szCs w:val="36"/>
        </w:rPr>
        <w:t xml:space="preserve">Проєкт </w:t>
      </w:r>
      <w:r>
        <w:rPr>
          <w:b/>
          <w:sz w:val="36"/>
          <w:szCs w:val="36"/>
        </w:rPr>
        <w:t>наказу</w:t>
      </w:r>
      <w:r w:rsidRPr="00207AD4">
        <w:rPr>
          <w:b/>
          <w:sz w:val="36"/>
          <w:szCs w:val="36"/>
        </w:rPr>
        <w:t xml:space="preserve"> </w:t>
      </w:r>
      <w:r>
        <w:rPr>
          <w:b/>
          <w:sz w:val="36"/>
          <w:szCs w:val="36"/>
        </w:rPr>
        <w:t>«</w:t>
      </w:r>
      <w:r w:rsidRPr="00E5546D">
        <w:rPr>
          <w:b/>
          <w:sz w:val="36"/>
          <w:szCs w:val="36"/>
        </w:rPr>
        <w:t>Про затвердження Порядку організації скринінгу та діагностики порушень слуху у дітей</w:t>
      </w:r>
      <w:r w:rsidRPr="006177DD">
        <w:rPr>
          <w:b/>
          <w:sz w:val="36"/>
          <w:szCs w:val="36"/>
        </w:rPr>
        <w:t xml:space="preserve">» </w:t>
      </w:r>
      <w:r w:rsidRPr="00AE6257">
        <w:rPr>
          <w:b/>
          <w:sz w:val="36"/>
          <w:szCs w:val="36"/>
        </w:rPr>
        <w:t xml:space="preserve">вх. </w:t>
      </w:r>
      <w:r>
        <w:rPr>
          <w:b/>
          <w:sz w:val="36"/>
          <w:szCs w:val="36"/>
        </w:rPr>
        <w:t>1209/2,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 (проєкт доопрацьований)</w:t>
      </w:r>
      <w:r w:rsidRPr="00AE6257">
        <w:rPr>
          <w:b/>
          <w:sz w:val="36"/>
          <w:szCs w:val="36"/>
        </w:rPr>
        <w:t>.</w:t>
      </w:r>
    </w:p>
    <w:p w14:paraId="234A6C0B" w14:textId="686145E0" w:rsidR="00E5546D" w:rsidRDefault="00E5546D" w:rsidP="00E5546D">
      <w:pPr>
        <w:widowControl w:val="0"/>
        <w:ind w:right="102" w:firstLine="851"/>
        <w:jc w:val="both"/>
        <w:rPr>
          <w:bCs/>
          <w:szCs w:val="28"/>
        </w:rPr>
      </w:pPr>
      <w:r w:rsidRPr="00AE6257">
        <w:rPr>
          <w:bCs/>
          <w:szCs w:val="28"/>
        </w:rPr>
        <w:t>Проєкт акта розроблено з метою</w:t>
      </w:r>
      <w:r>
        <w:rPr>
          <w:bCs/>
          <w:szCs w:val="28"/>
        </w:rPr>
        <w:t xml:space="preserve"> </w:t>
      </w:r>
      <w:r w:rsidR="003E1AD9" w:rsidRPr="003E1AD9">
        <w:rPr>
          <w:bCs/>
          <w:szCs w:val="28"/>
        </w:rPr>
        <w:t>впровадження структурованих та чітко визначених етапів програми скринінгу слуху у дітей, що забезпечить стандартизований підхід до його організації.</w:t>
      </w:r>
    </w:p>
    <w:p w14:paraId="2FF3576B" w14:textId="77777777" w:rsidR="003E1AD9" w:rsidRDefault="003E1AD9" w:rsidP="00E5546D">
      <w:pPr>
        <w:widowControl w:val="0"/>
        <w:ind w:right="102" w:firstLine="851"/>
        <w:jc w:val="both"/>
        <w:rPr>
          <w:bCs/>
          <w:szCs w:val="28"/>
        </w:rPr>
      </w:pPr>
      <w:r w:rsidRPr="003E1AD9">
        <w:rPr>
          <w:bCs/>
          <w:szCs w:val="28"/>
        </w:rPr>
        <w:t xml:space="preserve">Впровадження цих змін сприятиме забезпеченню рівного доступу всіх дітей до якісної діагностики та ранньої реабілітації незалежно від місця проживання чи соціального статусу. Завдяки своєчасному виявленню та діагностиці слухових порушень, діти зможуть отримати ранню реабілітацію, що є ключовим для їхнього повноцінного мовленнєвого та соціального розвитку. Це, своєю чергою, підвищить якість життя дитячого населення та сприятиме успішному виконанню державних соціальних програм і стратегій. </w:t>
      </w:r>
    </w:p>
    <w:p w14:paraId="7268B8B6" w14:textId="77777777" w:rsidR="003E1AD9" w:rsidRDefault="003E1AD9" w:rsidP="00E5546D">
      <w:pPr>
        <w:widowControl w:val="0"/>
        <w:ind w:right="102" w:firstLine="851"/>
        <w:jc w:val="both"/>
        <w:rPr>
          <w:bCs/>
          <w:szCs w:val="28"/>
        </w:rPr>
      </w:pPr>
      <w:r w:rsidRPr="003E1AD9">
        <w:rPr>
          <w:bCs/>
          <w:szCs w:val="28"/>
        </w:rPr>
        <w:t xml:space="preserve">В основі акту лежить концепція раннього втручання «1-3-6», яка передбачає: проведення скринінгу слуху до 1 місяця, підтвердження діагнозу до 3 місяців та початок реабілітації або лікування до 6 місяців. Рання діагностика є критично важливою для попередження затримки мовленнєвого та когнітивного розвитку, а також забезпечення максимальної соціальної адаптації дитини. </w:t>
      </w:r>
    </w:p>
    <w:p w14:paraId="5E62EAA4" w14:textId="77777777" w:rsidR="003E1AD9" w:rsidRDefault="003E1AD9" w:rsidP="00E5546D">
      <w:pPr>
        <w:widowControl w:val="0"/>
        <w:ind w:right="102" w:firstLine="851"/>
        <w:jc w:val="both"/>
        <w:rPr>
          <w:bCs/>
          <w:szCs w:val="28"/>
        </w:rPr>
      </w:pPr>
      <w:r w:rsidRPr="003E1AD9">
        <w:rPr>
          <w:bCs/>
          <w:szCs w:val="28"/>
        </w:rPr>
        <w:t xml:space="preserve">Проєктом акта пропонується затвердити Порядок надання медичної </w:t>
      </w:r>
      <w:r w:rsidRPr="003E1AD9">
        <w:rPr>
          <w:bCs/>
          <w:szCs w:val="28"/>
        </w:rPr>
        <w:lastRenderedPageBreak/>
        <w:t xml:space="preserve">допомоги з організації скринінгу та діагностики порушень слуху у дітей, зокрема, щодо: </w:t>
      </w:r>
    </w:p>
    <w:p w14:paraId="41D8A4CE" w14:textId="77777777" w:rsidR="003E1AD9" w:rsidRPr="003E1AD9" w:rsidRDefault="003E1AD9" w:rsidP="003E1AD9">
      <w:pPr>
        <w:pStyle w:val="ad"/>
        <w:widowControl w:val="0"/>
        <w:numPr>
          <w:ilvl w:val="0"/>
          <w:numId w:val="35"/>
        </w:numPr>
        <w:ind w:right="102"/>
        <w:jc w:val="both"/>
        <w:rPr>
          <w:bCs/>
          <w:szCs w:val="28"/>
        </w:rPr>
      </w:pPr>
      <w:r w:rsidRPr="003E1AD9">
        <w:rPr>
          <w:bCs/>
          <w:szCs w:val="28"/>
        </w:rPr>
        <w:t xml:space="preserve">проведення первинного скринінгу для всіх новонароджених у закладах охорони здоров’я, що надають медичну допомогу при пологах, зазвичай перед випискою, але не пізніше 1-го місяця життя. Цільовий показник становить 100 % охоплення, що спрямовано на своєчасне виявлення, ранню діагностику, а в подальшому розробку індивідуальних реабілітаційних планів та профілактику мовленнєвих, когнітивних порушень; </w:t>
      </w:r>
    </w:p>
    <w:p w14:paraId="6284AFEF" w14:textId="13D08706" w:rsidR="003E1AD9" w:rsidRPr="003E1AD9" w:rsidRDefault="003E1AD9" w:rsidP="003E1AD9">
      <w:pPr>
        <w:pStyle w:val="ad"/>
        <w:widowControl w:val="0"/>
        <w:numPr>
          <w:ilvl w:val="0"/>
          <w:numId w:val="35"/>
        </w:numPr>
        <w:ind w:right="102"/>
        <w:jc w:val="both"/>
        <w:rPr>
          <w:bCs/>
          <w:szCs w:val="28"/>
        </w:rPr>
      </w:pPr>
      <w:r w:rsidRPr="003E1AD9">
        <w:rPr>
          <w:bCs/>
          <w:szCs w:val="28"/>
        </w:rPr>
        <w:t>створення багатоступеневого комплексу заходів, спрямованих на забезпечення послідовності діагностичних втручань на кожному з етапів скринінгу.</w:t>
      </w:r>
    </w:p>
    <w:p w14:paraId="7C25EE9F" w14:textId="77777777" w:rsidR="00E5546D" w:rsidRDefault="00E5546D">
      <w:pPr>
        <w:widowControl w:val="0"/>
        <w:ind w:right="102" w:firstLine="851"/>
        <w:jc w:val="both"/>
        <w:rPr>
          <w:bCs/>
          <w:szCs w:val="28"/>
        </w:rPr>
      </w:pPr>
    </w:p>
    <w:p w14:paraId="1A0FBC94" w14:textId="3C3BD6F0" w:rsidR="00E56F1C" w:rsidRPr="00AE6257" w:rsidRDefault="00E56F1C" w:rsidP="00E56F1C">
      <w:pPr>
        <w:widowControl w:val="0"/>
        <w:ind w:right="102" w:firstLine="708"/>
        <w:jc w:val="both"/>
        <w:rPr>
          <w:b/>
          <w:sz w:val="36"/>
          <w:szCs w:val="36"/>
        </w:rPr>
      </w:pPr>
      <w:r w:rsidRPr="00AE6257">
        <w:rPr>
          <w:b/>
          <w:sz w:val="36"/>
          <w:szCs w:val="36"/>
        </w:rPr>
        <w:t xml:space="preserve">Проєкт </w:t>
      </w:r>
      <w:r w:rsidRPr="006177DD">
        <w:rPr>
          <w:b/>
          <w:sz w:val="36"/>
          <w:szCs w:val="36"/>
        </w:rPr>
        <w:t xml:space="preserve">постанови </w:t>
      </w:r>
      <w:r w:rsidRPr="00207AD4">
        <w:rPr>
          <w:b/>
          <w:sz w:val="36"/>
          <w:szCs w:val="36"/>
        </w:rPr>
        <w:t xml:space="preserve">КМУ </w:t>
      </w:r>
      <w:r>
        <w:rPr>
          <w:b/>
          <w:sz w:val="36"/>
          <w:szCs w:val="36"/>
        </w:rPr>
        <w:t>«</w:t>
      </w:r>
      <w:r w:rsidRPr="00E56F1C">
        <w:rPr>
          <w:b/>
          <w:sz w:val="36"/>
          <w:szCs w:val="36"/>
        </w:rPr>
        <w:t>Деякі питання надання маркетингових та інших послуг, пов’язаних з реалізацією лікарських засобів кінцевому споживачу, та застосування інструментів фактичного зменшення закупівельних цін після переходу права власності на товари</w:t>
      </w:r>
      <w:r w:rsidRPr="006177DD">
        <w:rPr>
          <w:b/>
          <w:sz w:val="36"/>
          <w:szCs w:val="36"/>
        </w:rPr>
        <w:t xml:space="preserve">» </w:t>
      </w:r>
      <w:r w:rsidRPr="00AE6257">
        <w:rPr>
          <w:b/>
          <w:sz w:val="36"/>
          <w:szCs w:val="36"/>
        </w:rPr>
        <w:t xml:space="preserve">вх. </w:t>
      </w:r>
      <w:r>
        <w:rPr>
          <w:b/>
          <w:sz w:val="36"/>
          <w:szCs w:val="36"/>
        </w:rPr>
        <w:t>2527,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1950FCE1" w14:textId="35358A8F" w:rsidR="00E56F1C" w:rsidRDefault="00E56F1C" w:rsidP="00E56F1C">
      <w:pPr>
        <w:widowControl w:val="0"/>
        <w:ind w:right="102" w:firstLine="851"/>
        <w:jc w:val="both"/>
        <w:rPr>
          <w:bCs/>
          <w:szCs w:val="28"/>
        </w:rPr>
      </w:pPr>
      <w:r w:rsidRPr="00AE6257">
        <w:rPr>
          <w:bCs/>
          <w:szCs w:val="28"/>
        </w:rPr>
        <w:t>Проєкт акта розроблено з метою</w:t>
      </w:r>
      <w:r>
        <w:rPr>
          <w:bCs/>
          <w:szCs w:val="28"/>
        </w:rPr>
        <w:t xml:space="preserve"> </w:t>
      </w:r>
      <w:r w:rsidR="00D75BFD" w:rsidRPr="00D75BFD">
        <w:rPr>
          <w:bCs/>
          <w:szCs w:val="28"/>
        </w:rPr>
        <w:t>реалізації статті 201 Закону України «Про лікарські засоби» (зі змінами, внесеними Законом України від 12 лютого 2025 року № 4239-IX «Про внесення змін до деяких законів України щодо особливостей державної реєстрації лікарських засобів, які можуть закуповуватися особою, уповноваженою на здійснення закупівель у сфері охорони здоров’я, та врегулювання окремих питань, пов’язаних з реалізацією лікарських засобів»</w:t>
      </w:r>
      <w:r w:rsidR="00D75BFD">
        <w:rPr>
          <w:bCs/>
          <w:szCs w:val="28"/>
        </w:rPr>
        <w:t>.</w:t>
      </w:r>
    </w:p>
    <w:p w14:paraId="4A910DDF" w14:textId="4EAB2D38" w:rsidR="00D75BFD" w:rsidRDefault="00D75BFD" w:rsidP="00E56F1C">
      <w:pPr>
        <w:widowControl w:val="0"/>
        <w:ind w:right="102" w:firstLine="851"/>
        <w:jc w:val="both"/>
        <w:rPr>
          <w:bCs/>
          <w:szCs w:val="28"/>
        </w:rPr>
      </w:pPr>
      <w:r w:rsidRPr="00D75BFD">
        <w:rPr>
          <w:bCs/>
          <w:szCs w:val="28"/>
        </w:rPr>
        <w:t xml:space="preserve">Проєктом постанови передбачено затвердження: </w:t>
      </w:r>
    </w:p>
    <w:p w14:paraId="31D4E03C" w14:textId="77777777" w:rsidR="00D75BFD" w:rsidRPr="00D75BFD" w:rsidRDefault="00D75BFD" w:rsidP="00D75BFD">
      <w:pPr>
        <w:pStyle w:val="ad"/>
        <w:widowControl w:val="0"/>
        <w:numPr>
          <w:ilvl w:val="0"/>
          <w:numId w:val="36"/>
        </w:numPr>
        <w:ind w:right="102"/>
        <w:jc w:val="both"/>
        <w:rPr>
          <w:bCs/>
          <w:szCs w:val="28"/>
        </w:rPr>
      </w:pPr>
      <w:r w:rsidRPr="00D75BFD">
        <w:rPr>
          <w:bCs/>
          <w:szCs w:val="28"/>
        </w:rPr>
        <w:t xml:space="preserve">Порядку та умов надання маркетингових послуг, послуг з промоції лікарських засобів, інших послуг, пов’язаних з реалізацією лікарських засобів кінцевому споживачу, у місцях здійснення роздрібної торгівлі лікарськими засобами; </w:t>
      </w:r>
    </w:p>
    <w:p w14:paraId="4F22F26D" w14:textId="39CE13A8" w:rsidR="00D75BFD" w:rsidRDefault="00D75BFD" w:rsidP="00D75BFD">
      <w:pPr>
        <w:pStyle w:val="ad"/>
        <w:widowControl w:val="0"/>
        <w:numPr>
          <w:ilvl w:val="0"/>
          <w:numId w:val="36"/>
        </w:numPr>
        <w:ind w:right="102"/>
        <w:jc w:val="both"/>
        <w:rPr>
          <w:bCs/>
          <w:szCs w:val="28"/>
        </w:rPr>
      </w:pPr>
      <w:r w:rsidRPr="00D75BFD">
        <w:rPr>
          <w:bCs/>
          <w:szCs w:val="28"/>
        </w:rPr>
        <w:t>Порядку застосування ліцензіатами, які провадять господарську діяльність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у договорах та/або розрахунках інструментів, що призводять до фактичного зменшення закупівельних цін після переходу права власності на товари.</w:t>
      </w:r>
    </w:p>
    <w:p w14:paraId="08B21500" w14:textId="77777777" w:rsidR="00DE5E95" w:rsidRDefault="00DE5E95" w:rsidP="00DE5E95">
      <w:pPr>
        <w:widowControl w:val="0"/>
        <w:ind w:right="102"/>
        <w:jc w:val="both"/>
        <w:rPr>
          <w:bCs/>
          <w:szCs w:val="28"/>
        </w:rPr>
      </w:pPr>
    </w:p>
    <w:p w14:paraId="455DA235" w14:textId="0A987082" w:rsidR="00DE5E95" w:rsidRPr="00AE6257" w:rsidRDefault="00DE5E95" w:rsidP="00DE5E95">
      <w:pPr>
        <w:widowControl w:val="0"/>
        <w:ind w:right="102" w:firstLine="708"/>
        <w:jc w:val="both"/>
        <w:rPr>
          <w:b/>
          <w:sz w:val="36"/>
          <w:szCs w:val="36"/>
        </w:rPr>
      </w:pPr>
      <w:r w:rsidRPr="00AE6257">
        <w:rPr>
          <w:b/>
          <w:sz w:val="36"/>
          <w:szCs w:val="36"/>
        </w:rPr>
        <w:t xml:space="preserve">Проєкт </w:t>
      </w:r>
      <w:r>
        <w:rPr>
          <w:b/>
          <w:sz w:val="36"/>
          <w:szCs w:val="36"/>
        </w:rPr>
        <w:t>наказу</w:t>
      </w:r>
      <w:r w:rsidRPr="00207AD4">
        <w:rPr>
          <w:b/>
          <w:sz w:val="36"/>
          <w:szCs w:val="36"/>
        </w:rPr>
        <w:t xml:space="preserve"> </w:t>
      </w:r>
      <w:r>
        <w:rPr>
          <w:b/>
          <w:sz w:val="36"/>
          <w:szCs w:val="36"/>
        </w:rPr>
        <w:t>«</w:t>
      </w:r>
      <w:r w:rsidRPr="00DE5E95">
        <w:rPr>
          <w:b/>
          <w:sz w:val="36"/>
          <w:szCs w:val="36"/>
        </w:rPr>
        <w:t>Про удосконалення надання медичної допомоги пацієнтам із гострим мозковим інсультом</w:t>
      </w:r>
      <w:r w:rsidRPr="006177DD">
        <w:rPr>
          <w:b/>
          <w:sz w:val="36"/>
          <w:szCs w:val="36"/>
        </w:rPr>
        <w:t xml:space="preserve">» </w:t>
      </w:r>
      <w:r w:rsidRPr="00AE6257">
        <w:rPr>
          <w:b/>
          <w:sz w:val="36"/>
          <w:szCs w:val="36"/>
        </w:rPr>
        <w:t xml:space="preserve">вх. </w:t>
      </w:r>
      <w:r>
        <w:rPr>
          <w:b/>
          <w:sz w:val="36"/>
          <w:szCs w:val="36"/>
        </w:rPr>
        <w:t>2559,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0089E688" w14:textId="66C6B97F" w:rsidR="00DE5E95" w:rsidRDefault="00DE5E95" w:rsidP="00DE5E95">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DE5E95">
        <w:rPr>
          <w:bCs/>
          <w:szCs w:val="28"/>
        </w:rPr>
        <w:t xml:space="preserve">удосконалення медичної допомоги особам з гострим мозковим інсультом відповідно до сучасних галузевих стандартів у сфері охорони здоров’я. Це сприятиме зменшенню соціально-економічного тягаря, пов’язаного з інсультом, та забезпечить доступність сучасної медичної допомоги в </w:t>
      </w:r>
      <w:r w:rsidRPr="00DE5E95">
        <w:rPr>
          <w:bCs/>
          <w:szCs w:val="28"/>
        </w:rPr>
        <w:lastRenderedPageBreak/>
        <w:t>усіх регіонах України.</w:t>
      </w:r>
    </w:p>
    <w:p w14:paraId="2583700C" w14:textId="1CBF2FC0" w:rsidR="00DE5E95" w:rsidRDefault="00DE5E95" w:rsidP="00DE5E95">
      <w:pPr>
        <w:widowControl w:val="0"/>
        <w:ind w:right="102" w:firstLine="708"/>
        <w:jc w:val="both"/>
        <w:rPr>
          <w:bCs/>
          <w:szCs w:val="28"/>
        </w:rPr>
      </w:pPr>
      <w:r w:rsidRPr="00DE5E95">
        <w:rPr>
          <w:bCs/>
          <w:szCs w:val="28"/>
        </w:rPr>
        <w:t>Проєктом наказу передбачено встановлення механізму функціонування Інсультної мережі закладів охорони здоров’я, які надають стаціонарну медичну допомогу пацієнтам із ГМІ та уклали договір із Національною службою здоров’я України за відповідним пакетом медичних послуг для забезпечення населення доступною, якісною та безоплатною медичною допомогою при ГМІ, а також встановлення вимог до структури, функцій, завдань інсультного центру, інсультного блоку та блоку інтервенційної нейрорадіології що функціонують на базі закладів охорони здоров’я, визначених у складі зазначеної мережі</w:t>
      </w:r>
      <w:r>
        <w:rPr>
          <w:bCs/>
          <w:szCs w:val="28"/>
        </w:rPr>
        <w:t>.</w:t>
      </w:r>
    </w:p>
    <w:p w14:paraId="5DBD06E2" w14:textId="77777777" w:rsidR="00D91DBA" w:rsidRDefault="00D91DBA" w:rsidP="00DE5E95">
      <w:pPr>
        <w:widowControl w:val="0"/>
        <w:ind w:right="102" w:firstLine="708"/>
        <w:jc w:val="both"/>
        <w:rPr>
          <w:bCs/>
          <w:szCs w:val="28"/>
        </w:rPr>
      </w:pPr>
    </w:p>
    <w:p w14:paraId="6710619E" w14:textId="7A5187CC" w:rsidR="00D91DBA" w:rsidRPr="00AE6257" w:rsidRDefault="00D91DBA" w:rsidP="00D91DBA">
      <w:pPr>
        <w:widowControl w:val="0"/>
        <w:ind w:right="102" w:firstLine="708"/>
        <w:jc w:val="both"/>
        <w:rPr>
          <w:b/>
          <w:sz w:val="36"/>
          <w:szCs w:val="36"/>
        </w:rPr>
      </w:pPr>
      <w:r w:rsidRPr="00AE6257">
        <w:rPr>
          <w:b/>
          <w:sz w:val="36"/>
          <w:szCs w:val="36"/>
        </w:rPr>
        <w:t xml:space="preserve">Проєкт </w:t>
      </w:r>
      <w:r>
        <w:rPr>
          <w:b/>
          <w:sz w:val="36"/>
          <w:szCs w:val="36"/>
        </w:rPr>
        <w:t>наказу</w:t>
      </w:r>
      <w:r w:rsidRPr="00207AD4">
        <w:rPr>
          <w:b/>
          <w:sz w:val="36"/>
          <w:szCs w:val="36"/>
        </w:rPr>
        <w:t xml:space="preserve"> </w:t>
      </w:r>
      <w:r>
        <w:rPr>
          <w:b/>
          <w:sz w:val="36"/>
          <w:szCs w:val="36"/>
        </w:rPr>
        <w:t>«</w:t>
      </w:r>
      <w:r w:rsidRPr="00D91DBA">
        <w:rPr>
          <w:b/>
          <w:sz w:val="36"/>
          <w:szCs w:val="36"/>
        </w:rPr>
        <w:t>Деякі питання проведення прижиттєвої патологоанатомічної діагностики</w:t>
      </w:r>
      <w:r w:rsidRPr="006177DD">
        <w:rPr>
          <w:b/>
          <w:sz w:val="36"/>
          <w:szCs w:val="36"/>
        </w:rPr>
        <w:t xml:space="preserve">» </w:t>
      </w:r>
      <w:r w:rsidRPr="00AE6257">
        <w:rPr>
          <w:b/>
          <w:sz w:val="36"/>
          <w:szCs w:val="36"/>
        </w:rPr>
        <w:t xml:space="preserve">вх. </w:t>
      </w:r>
      <w:r>
        <w:rPr>
          <w:b/>
          <w:sz w:val="36"/>
          <w:szCs w:val="36"/>
        </w:rPr>
        <w:t>2583,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 (проєкт доопрацьований)</w:t>
      </w:r>
      <w:r w:rsidRPr="00AE6257">
        <w:rPr>
          <w:b/>
          <w:sz w:val="36"/>
          <w:szCs w:val="36"/>
        </w:rPr>
        <w:t>.</w:t>
      </w:r>
    </w:p>
    <w:p w14:paraId="0FE549C8" w14:textId="508D40E7" w:rsidR="00D91DBA" w:rsidRDefault="00D91DBA" w:rsidP="00D91DBA">
      <w:pPr>
        <w:widowControl w:val="0"/>
        <w:ind w:right="102" w:firstLine="708"/>
        <w:jc w:val="both"/>
        <w:rPr>
          <w:bCs/>
          <w:szCs w:val="28"/>
        </w:rPr>
      </w:pPr>
      <w:r w:rsidRPr="00AE6257">
        <w:rPr>
          <w:bCs/>
          <w:szCs w:val="28"/>
        </w:rPr>
        <w:t>Проєкт акта розроблено з метою</w:t>
      </w:r>
      <w:r>
        <w:rPr>
          <w:bCs/>
          <w:szCs w:val="28"/>
        </w:rPr>
        <w:t xml:space="preserve"> </w:t>
      </w:r>
      <w:r w:rsidR="00817D1D" w:rsidRPr="00817D1D">
        <w:rPr>
          <w:bCs/>
          <w:szCs w:val="28"/>
        </w:rPr>
        <w:t>упорядкування, систематизації та вдосконалення процедур прижиттєвої патологоанатомічної діагностики.</w:t>
      </w:r>
    </w:p>
    <w:p w14:paraId="0AAF0564" w14:textId="77777777" w:rsidR="00817D1D" w:rsidRDefault="00817D1D" w:rsidP="00D91DBA">
      <w:pPr>
        <w:widowControl w:val="0"/>
        <w:ind w:right="102" w:firstLine="708"/>
        <w:jc w:val="both"/>
        <w:rPr>
          <w:bCs/>
          <w:szCs w:val="28"/>
        </w:rPr>
      </w:pPr>
      <w:r w:rsidRPr="00817D1D">
        <w:rPr>
          <w:bCs/>
          <w:szCs w:val="28"/>
        </w:rPr>
        <w:t xml:space="preserve">Проєктом акта пропонується затвердити: </w:t>
      </w:r>
    </w:p>
    <w:p w14:paraId="65A0ACE2" w14:textId="77777777" w:rsidR="00817D1D" w:rsidRPr="00817D1D" w:rsidRDefault="00817D1D" w:rsidP="00817D1D">
      <w:pPr>
        <w:pStyle w:val="ad"/>
        <w:widowControl w:val="0"/>
        <w:numPr>
          <w:ilvl w:val="0"/>
          <w:numId w:val="37"/>
        </w:numPr>
        <w:ind w:right="102"/>
        <w:jc w:val="both"/>
        <w:rPr>
          <w:bCs/>
          <w:szCs w:val="28"/>
        </w:rPr>
      </w:pPr>
      <w:r w:rsidRPr="00817D1D">
        <w:rPr>
          <w:bCs/>
          <w:szCs w:val="28"/>
        </w:rPr>
        <w:t xml:space="preserve">Порядок проведення прижиттєвої патологоанатомічної діагностики; </w:t>
      </w:r>
    </w:p>
    <w:p w14:paraId="2E1F350B" w14:textId="77777777" w:rsidR="00817D1D" w:rsidRPr="00817D1D" w:rsidRDefault="00817D1D" w:rsidP="00817D1D">
      <w:pPr>
        <w:pStyle w:val="ad"/>
        <w:widowControl w:val="0"/>
        <w:numPr>
          <w:ilvl w:val="0"/>
          <w:numId w:val="37"/>
        </w:numPr>
        <w:ind w:right="102"/>
        <w:jc w:val="both"/>
        <w:rPr>
          <w:bCs/>
          <w:szCs w:val="28"/>
        </w:rPr>
      </w:pPr>
      <w:r w:rsidRPr="00817D1D">
        <w:rPr>
          <w:bCs/>
          <w:szCs w:val="28"/>
        </w:rPr>
        <w:t>Форму реєстрації невідповідності біологічного матеріалу та Інструкція щодо її заповнення ;</w:t>
      </w:r>
    </w:p>
    <w:p w14:paraId="212838A1" w14:textId="77777777" w:rsidR="00817D1D" w:rsidRPr="00817D1D" w:rsidRDefault="00817D1D" w:rsidP="00817D1D">
      <w:pPr>
        <w:pStyle w:val="ad"/>
        <w:widowControl w:val="0"/>
        <w:numPr>
          <w:ilvl w:val="0"/>
          <w:numId w:val="37"/>
        </w:numPr>
        <w:ind w:right="102"/>
        <w:jc w:val="both"/>
        <w:rPr>
          <w:bCs/>
          <w:szCs w:val="28"/>
        </w:rPr>
      </w:pPr>
      <w:r w:rsidRPr="00817D1D">
        <w:rPr>
          <w:bCs/>
          <w:szCs w:val="28"/>
        </w:rPr>
        <w:t xml:space="preserve">Форму первинної облікової документації № 203/о/г «Направлення на дослідження (цитологія гінекологічна)» та Інструкцію щодо її заповнення; </w:t>
      </w:r>
    </w:p>
    <w:p w14:paraId="73E410F7" w14:textId="77777777" w:rsidR="00817D1D" w:rsidRPr="00817D1D" w:rsidRDefault="00817D1D" w:rsidP="00817D1D">
      <w:pPr>
        <w:pStyle w:val="ad"/>
        <w:widowControl w:val="0"/>
        <w:numPr>
          <w:ilvl w:val="0"/>
          <w:numId w:val="37"/>
        </w:numPr>
        <w:ind w:right="102"/>
        <w:jc w:val="both"/>
        <w:rPr>
          <w:bCs/>
          <w:szCs w:val="28"/>
        </w:rPr>
      </w:pPr>
      <w:r w:rsidRPr="00817D1D">
        <w:rPr>
          <w:bCs/>
          <w:szCs w:val="28"/>
        </w:rPr>
        <w:t xml:space="preserve">Форму первинної облікової документації № 203/о/н «Направлення на дослідження (цитологія негінекологічна)» та Інструкцію щодо її заповнення; </w:t>
      </w:r>
    </w:p>
    <w:p w14:paraId="56060EA0" w14:textId="137EF771" w:rsidR="00817D1D" w:rsidRDefault="00817D1D" w:rsidP="00817D1D">
      <w:pPr>
        <w:pStyle w:val="ad"/>
        <w:widowControl w:val="0"/>
        <w:numPr>
          <w:ilvl w:val="0"/>
          <w:numId w:val="37"/>
        </w:numPr>
        <w:ind w:right="102"/>
        <w:jc w:val="both"/>
        <w:rPr>
          <w:bCs/>
          <w:szCs w:val="28"/>
        </w:rPr>
      </w:pPr>
      <w:r w:rsidRPr="00817D1D">
        <w:rPr>
          <w:bCs/>
          <w:szCs w:val="28"/>
        </w:rPr>
        <w:t>Форму первинної облікової документації № 203/о/м «Направлення на молекулярне дослідження» та Інструкцію щодо її заповнення</w:t>
      </w:r>
      <w:r w:rsidR="00CF277E">
        <w:rPr>
          <w:bCs/>
          <w:szCs w:val="28"/>
        </w:rPr>
        <w:t>.</w:t>
      </w:r>
    </w:p>
    <w:p w14:paraId="2D74E74E" w14:textId="77777777" w:rsidR="00CF277E" w:rsidRDefault="00CF277E" w:rsidP="00CF277E">
      <w:pPr>
        <w:widowControl w:val="0"/>
        <w:ind w:right="102"/>
        <w:jc w:val="both"/>
        <w:rPr>
          <w:bCs/>
          <w:szCs w:val="28"/>
        </w:rPr>
      </w:pPr>
    </w:p>
    <w:p w14:paraId="1F96C648" w14:textId="0BC84C49" w:rsidR="00CF277E" w:rsidRPr="00AE6257" w:rsidRDefault="00CF277E" w:rsidP="00CF277E">
      <w:pPr>
        <w:widowControl w:val="0"/>
        <w:ind w:right="102" w:firstLine="708"/>
        <w:jc w:val="both"/>
        <w:rPr>
          <w:b/>
          <w:sz w:val="36"/>
          <w:szCs w:val="36"/>
        </w:rPr>
      </w:pPr>
      <w:r w:rsidRPr="00AE6257">
        <w:rPr>
          <w:b/>
          <w:sz w:val="36"/>
          <w:szCs w:val="36"/>
        </w:rPr>
        <w:t xml:space="preserve">Проєкт </w:t>
      </w:r>
      <w:r>
        <w:rPr>
          <w:b/>
          <w:sz w:val="36"/>
          <w:szCs w:val="36"/>
        </w:rPr>
        <w:t>наказу</w:t>
      </w:r>
      <w:r w:rsidRPr="00207AD4">
        <w:rPr>
          <w:b/>
          <w:sz w:val="36"/>
          <w:szCs w:val="36"/>
        </w:rPr>
        <w:t xml:space="preserve"> </w:t>
      </w:r>
      <w:r>
        <w:rPr>
          <w:b/>
          <w:sz w:val="36"/>
          <w:szCs w:val="36"/>
        </w:rPr>
        <w:t>«</w:t>
      </w:r>
      <w:r w:rsidRPr="00CF277E">
        <w:rPr>
          <w:b/>
          <w:sz w:val="36"/>
          <w:szCs w:val="36"/>
        </w:rPr>
        <w:t>Про затвердження змін до Порядку визнання у вищій та фаховій передвищій освіті результатів навчання, здобутих шляхом неформальної та/ або інформальної освіти</w:t>
      </w:r>
      <w:r w:rsidRPr="006177DD">
        <w:rPr>
          <w:b/>
          <w:sz w:val="36"/>
          <w:szCs w:val="36"/>
        </w:rPr>
        <w:t xml:space="preserve">» </w:t>
      </w:r>
      <w:r w:rsidRPr="00AE6257">
        <w:rPr>
          <w:b/>
          <w:sz w:val="36"/>
          <w:szCs w:val="36"/>
        </w:rPr>
        <w:t xml:space="preserve">вх. </w:t>
      </w:r>
      <w:r>
        <w:rPr>
          <w:b/>
          <w:sz w:val="36"/>
          <w:szCs w:val="36"/>
        </w:rPr>
        <w:t>1414/1,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 (проєкт доопрацьований)</w:t>
      </w:r>
      <w:r w:rsidRPr="00AE6257">
        <w:rPr>
          <w:b/>
          <w:sz w:val="36"/>
          <w:szCs w:val="36"/>
        </w:rPr>
        <w:t>.</w:t>
      </w:r>
    </w:p>
    <w:p w14:paraId="19885E4F" w14:textId="1B8C958A" w:rsidR="00CF277E" w:rsidRDefault="00CF277E" w:rsidP="00CF277E">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CF277E">
        <w:rPr>
          <w:bCs/>
          <w:szCs w:val="28"/>
        </w:rPr>
        <w:t>приведення зазначеного Порядку у відповідність до норм Закону України від 23 квітня 2024 р. № 3642-ІХ «Про внесення змін до деяких законів України щодо розвитку індивідуальних освітніх траєкторій та вдосконалення освітнього процесу».</w:t>
      </w:r>
    </w:p>
    <w:p w14:paraId="14EA23D3" w14:textId="77777777" w:rsidR="00CF277E" w:rsidRDefault="00CF277E" w:rsidP="00CF277E">
      <w:pPr>
        <w:widowControl w:val="0"/>
        <w:ind w:right="102" w:firstLine="708"/>
        <w:jc w:val="both"/>
        <w:rPr>
          <w:bCs/>
          <w:szCs w:val="28"/>
        </w:rPr>
      </w:pPr>
      <w:r w:rsidRPr="00CF277E">
        <w:rPr>
          <w:bCs/>
          <w:szCs w:val="28"/>
        </w:rPr>
        <w:t xml:space="preserve">Проєкт акта визначає обмеження щодо можливості визнання у фаховій передвищій та вищій освіті результатів навчання здобутих шляхом неформальної та інформальної освіти для професій, для яких запроваджено додаткове регулювання. </w:t>
      </w:r>
    </w:p>
    <w:p w14:paraId="72B38C47" w14:textId="77777777" w:rsidR="00CF277E" w:rsidRDefault="00CF277E" w:rsidP="00CF277E">
      <w:pPr>
        <w:widowControl w:val="0"/>
        <w:ind w:right="102" w:firstLine="708"/>
        <w:jc w:val="both"/>
        <w:rPr>
          <w:bCs/>
          <w:szCs w:val="28"/>
        </w:rPr>
      </w:pPr>
      <w:r w:rsidRPr="00CF277E">
        <w:rPr>
          <w:bCs/>
          <w:szCs w:val="28"/>
        </w:rPr>
        <w:t xml:space="preserve">Встановлюється, що визнання результатів неформального та/або інформального навчання є одним з інструментів формування індивідуальної освітньої траєкторії здобувача вищої та фахової передвищої освіти. </w:t>
      </w:r>
    </w:p>
    <w:p w14:paraId="06502B63" w14:textId="77777777" w:rsidR="00CF277E" w:rsidRDefault="00CF277E" w:rsidP="00CF277E">
      <w:pPr>
        <w:widowControl w:val="0"/>
        <w:ind w:right="102" w:firstLine="708"/>
        <w:jc w:val="both"/>
        <w:rPr>
          <w:bCs/>
          <w:szCs w:val="28"/>
        </w:rPr>
      </w:pPr>
      <w:r w:rsidRPr="00CF277E">
        <w:rPr>
          <w:bCs/>
          <w:szCs w:val="28"/>
        </w:rPr>
        <w:t xml:space="preserve">Дія Порядку поширюється також на заклади професійної </w:t>
      </w:r>
      <w:r w:rsidRPr="00CF277E">
        <w:rPr>
          <w:bCs/>
          <w:szCs w:val="28"/>
        </w:rPr>
        <w:lastRenderedPageBreak/>
        <w:t xml:space="preserve">(професійнотехнічної) освіти, які здійснюють підготовку фахівців на рівні фахової передвищої освіти і мають відповідну ліцензію. </w:t>
      </w:r>
    </w:p>
    <w:p w14:paraId="45223D58" w14:textId="77777777" w:rsidR="00CF277E" w:rsidRDefault="00CF277E" w:rsidP="00CF277E">
      <w:pPr>
        <w:widowControl w:val="0"/>
        <w:ind w:right="102" w:firstLine="708"/>
        <w:jc w:val="both"/>
        <w:rPr>
          <w:bCs/>
          <w:szCs w:val="28"/>
        </w:rPr>
      </w:pPr>
      <w:r w:rsidRPr="00CF277E">
        <w:rPr>
          <w:bCs/>
          <w:szCs w:val="28"/>
        </w:rPr>
        <w:t xml:space="preserve">Порядок доповнено категорією осіб, яким заклади освіти можуть визнавати результати неформального та/або інформального навчання, а саме особами, які здобувають вищу освіту за узгодженою з іншими українськими та/або іноземними закладами освіти (науковими установами) спільною освітньою програмою. </w:t>
      </w:r>
    </w:p>
    <w:p w14:paraId="760F9372" w14:textId="4C9D2F09" w:rsidR="00CF277E" w:rsidRDefault="00CF277E" w:rsidP="00CF277E">
      <w:pPr>
        <w:widowControl w:val="0"/>
        <w:ind w:right="102" w:firstLine="708"/>
        <w:jc w:val="both"/>
        <w:rPr>
          <w:bCs/>
          <w:szCs w:val="28"/>
        </w:rPr>
      </w:pPr>
      <w:r w:rsidRPr="00CF277E">
        <w:rPr>
          <w:bCs/>
          <w:szCs w:val="28"/>
        </w:rPr>
        <w:t>Порядок доповнено нормою стосовного того, що визнання результатів неформального та інформального навчання осіб, які проживали на тимчасово окупованій території України, здійснюється в особливому порядку, визначеному Кабінетом Міністрів України.</w:t>
      </w:r>
    </w:p>
    <w:p w14:paraId="1AD7A8DE" w14:textId="105B3329" w:rsidR="00CF277E" w:rsidRDefault="00CF277E" w:rsidP="00CF277E">
      <w:pPr>
        <w:widowControl w:val="0"/>
        <w:ind w:right="102" w:firstLine="708"/>
        <w:jc w:val="both"/>
        <w:rPr>
          <w:bCs/>
          <w:szCs w:val="28"/>
        </w:rPr>
      </w:pPr>
      <w:r w:rsidRPr="00CF277E">
        <w:rPr>
          <w:bCs/>
          <w:szCs w:val="28"/>
        </w:rPr>
        <w:t>Відповідно до змін законодавства вносяться зміни у шифри і назви спеціальностей, які мають відмінний від загального обсяг освітніх компонентів освітньої програми, що зараховуються здобувачу освіти за підсумками визнання результатів неформального та/або інформального навчання.</w:t>
      </w:r>
    </w:p>
    <w:p w14:paraId="6C003FB8" w14:textId="77777777" w:rsidR="00EB3676" w:rsidRDefault="00EB3676" w:rsidP="00CF277E">
      <w:pPr>
        <w:widowControl w:val="0"/>
        <w:ind w:right="102" w:firstLine="708"/>
        <w:jc w:val="both"/>
        <w:rPr>
          <w:bCs/>
          <w:szCs w:val="28"/>
        </w:rPr>
      </w:pPr>
    </w:p>
    <w:p w14:paraId="36F82736" w14:textId="46F07303" w:rsidR="00EB3676" w:rsidRPr="00AE6257" w:rsidRDefault="00EB3676" w:rsidP="00EB3676">
      <w:pPr>
        <w:widowControl w:val="0"/>
        <w:ind w:right="102" w:firstLine="709"/>
        <w:jc w:val="both"/>
        <w:rPr>
          <w:b/>
          <w:sz w:val="36"/>
          <w:szCs w:val="36"/>
        </w:rPr>
      </w:pPr>
      <w:r w:rsidRPr="00AE6257">
        <w:rPr>
          <w:b/>
          <w:sz w:val="36"/>
          <w:szCs w:val="36"/>
        </w:rPr>
        <w:t xml:space="preserve">Проєкт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Pr="00014E74">
        <w:rPr>
          <w:b/>
          <w:sz w:val="36"/>
          <w:szCs w:val="36"/>
        </w:rPr>
        <w:t xml:space="preserve"> «</w:t>
      </w:r>
      <w:r w:rsidRPr="00EB3676">
        <w:rPr>
          <w:b/>
          <w:sz w:val="36"/>
          <w:szCs w:val="36"/>
        </w:rPr>
        <w:t>Деякі питання щодо провадження господарської діяльності з управління небезпечними відходами</w:t>
      </w:r>
      <w:r w:rsidRPr="00D32621">
        <w:rPr>
          <w:b/>
          <w:sz w:val="36"/>
          <w:szCs w:val="36"/>
        </w:rPr>
        <w:t>»</w:t>
      </w:r>
      <w:r w:rsidRPr="00E514A1">
        <w:rPr>
          <w:b/>
          <w:sz w:val="36"/>
          <w:szCs w:val="36"/>
        </w:rPr>
        <w:t xml:space="preserve"> </w:t>
      </w:r>
      <w:r w:rsidRPr="00AE6257">
        <w:rPr>
          <w:b/>
          <w:sz w:val="36"/>
          <w:szCs w:val="36"/>
        </w:rPr>
        <w:t xml:space="preserve">вх. </w:t>
      </w:r>
      <w:r>
        <w:rPr>
          <w:b/>
          <w:sz w:val="36"/>
          <w:szCs w:val="36"/>
        </w:rPr>
        <w:t>788/2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Міндовкілля (проєкт доопрацьований)</w:t>
      </w:r>
      <w:r w:rsidRPr="00AE6257">
        <w:rPr>
          <w:b/>
          <w:sz w:val="36"/>
          <w:szCs w:val="36"/>
        </w:rPr>
        <w:t>.</w:t>
      </w:r>
    </w:p>
    <w:p w14:paraId="32F68925" w14:textId="22DC7899" w:rsidR="00EB3676" w:rsidRDefault="00EB3676" w:rsidP="00EB3676">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EB3676">
        <w:rPr>
          <w:bCs/>
          <w:szCs w:val="28"/>
        </w:rPr>
        <w:t>приведення Ліцензійних умов провадження господарської діяльності з управління небезпечними відходами у відповідність з положеннями Законів України «Про управління відходами», «Про ліцензування видів господарської діяльності», з урахуванням змін, внесених Законом України від 10 жовтня 2024 р. № 4017-ІХ «Про внесення змін до деяких законодавчих актів України у зв’язку з прийняттям Закону України “Про адміністративну процедуру”» та внесення відповідних змін до Положення про Міністерство захисту довкілля та природних ресурсів України.</w:t>
      </w:r>
    </w:p>
    <w:p w14:paraId="43F98FC3" w14:textId="77777777" w:rsidR="00EB3676" w:rsidRDefault="00EB3676" w:rsidP="00EB3676">
      <w:pPr>
        <w:widowControl w:val="0"/>
        <w:ind w:right="102" w:firstLine="708"/>
        <w:jc w:val="both"/>
        <w:rPr>
          <w:bCs/>
          <w:szCs w:val="28"/>
        </w:rPr>
      </w:pPr>
      <w:r w:rsidRPr="00EB3676">
        <w:rPr>
          <w:bCs/>
          <w:szCs w:val="28"/>
        </w:rPr>
        <w:t xml:space="preserve">Проєктом акта пропонується термінологію, яка використовується в Ліцензійних умовах, привести у відповідність до Законів України «Про ліцензування видів господарської діяльності» та «Про адміністративну процедуру», а саме: </w:t>
      </w:r>
    </w:p>
    <w:p w14:paraId="0918196F" w14:textId="77777777" w:rsidR="00EB3676" w:rsidRPr="004316DB" w:rsidRDefault="00EB3676" w:rsidP="004316DB">
      <w:pPr>
        <w:pStyle w:val="ad"/>
        <w:widowControl w:val="0"/>
        <w:numPr>
          <w:ilvl w:val="0"/>
          <w:numId w:val="38"/>
        </w:numPr>
        <w:ind w:right="102"/>
        <w:jc w:val="both"/>
        <w:rPr>
          <w:bCs/>
          <w:szCs w:val="28"/>
        </w:rPr>
      </w:pPr>
      <w:r w:rsidRPr="004316DB">
        <w:rPr>
          <w:bCs/>
          <w:szCs w:val="28"/>
        </w:rPr>
        <w:t xml:space="preserve">термін «анулювання» замінити на «припинення дії» та відповідно «Заява про припинення дії ліцензії повністю або частково на провадження господарської діяльності з управління небезпечними відходами» викладена в новій редакції; </w:t>
      </w:r>
    </w:p>
    <w:p w14:paraId="66DD349B" w14:textId="77777777" w:rsidR="00EB3676" w:rsidRPr="004316DB" w:rsidRDefault="00EB3676" w:rsidP="004316DB">
      <w:pPr>
        <w:pStyle w:val="ad"/>
        <w:widowControl w:val="0"/>
        <w:numPr>
          <w:ilvl w:val="0"/>
          <w:numId w:val="38"/>
        </w:numPr>
        <w:ind w:right="102"/>
        <w:jc w:val="both"/>
        <w:rPr>
          <w:bCs/>
          <w:szCs w:val="28"/>
        </w:rPr>
      </w:pPr>
      <w:r w:rsidRPr="004316DB">
        <w:rPr>
          <w:bCs/>
          <w:szCs w:val="28"/>
        </w:rPr>
        <w:t xml:space="preserve">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замінити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w:t>
      </w:r>
    </w:p>
    <w:p w14:paraId="33BB7E82" w14:textId="77777777" w:rsidR="00EB3676" w:rsidRPr="004316DB" w:rsidRDefault="00EB3676" w:rsidP="004316DB">
      <w:pPr>
        <w:pStyle w:val="ad"/>
        <w:widowControl w:val="0"/>
        <w:numPr>
          <w:ilvl w:val="0"/>
          <w:numId w:val="38"/>
        </w:numPr>
        <w:ind w:right="102"/>
        <w:jc w:val="both"/>
        <w:rPr>
          <w:bCs/>
          <w:szCs w:val="28"/>
        </w:rPr>
      </w:pPr>
      <w:r w:rsidRPr="004316DB">
        <w:rPr>
          <w:bCs/>
          <w:szCs w:val="28"/>
        </w:rPr>
        <w:t xml:space="preserve">слова «адреса місця проживання» – словами «адреса задекларованого/зареєстрованого місця проживання (перебування)»; </w:t>
      </w:r>
    </w:p>
    <w:p w14:paraId="4E3AF1C3" w14:textId="77777777" w:rsidR="00EB3676" w:rsidRPr="004316DB" w:rsidRDefault="00EB3676" w:rsidP="004316DB">
      <w:pPr>
        <w:pStyle w:val="ad"/>
        <w:widowControl w:val="0"/>
        <w:numPr>
          <w:ilvl w:val="0"/>
          <w:numId w:val="38"/>
        </w:numPr>
        <w:ind w:right="102"/>
        <w:jc w:val="both"/>
        <w:rPr>
          <w:bCs/>
          <w:szCs w:val="28"/>
        </w:rPr>
      </w:pPr>
      <w:r w:rsidRPr="004316DB">
        <w:rPr>
          <w:bCs/>
          <w:szCs w:val="28"/>
        </w:rPr>
        <w:lastRenderedPageBreak/>
        <w:t xml:space="preserve">слова «контактний номер телефону» – словами «номер абонента кінцевого (термінального) обладнання»; </w:t>
      </w:r>
    </w:p>
    <w:p w14:paraId="77B72339" w14:textId="77777777" w:rsidR="00EB3676" w:rsidRPr="004316DB" w:rsidRDefault="00EB3676" w:rsidP="004316DB">
      <w:pPr>
        <w:pStyle w:val="ad"/>
        <w:widowControl w:val="0"/>
        <w:numPr>
          <w:ilvl w:val="0"/>
          <w:numId w:val="38"/>
        </w:numPr>
        <w:ind w:right="102"/>
        <w:jc w:val="both"/>
        <w:rPr>
          <w:bCs/>
          <w:szCs w:val="28"/>
        </w:rPr>
      </w:pPr>
      <w:r w:rsidRPr="004316DB">
        <w:rPr>
          <w:bCs/>
          <w:szCs w:val="28"/>
        </w:rPr>
        <w:t xml:space="preserve">виключено положення щодо звуження виду господарської діяльності з управління небезпечними відходами; </w:t>
      </w:r>
    </w:p>
    <w:p w14:paraId="6F78A503" w14:textId="4659A260" w:rsidR="00EB3676" w:rsidRPr="004316DB" w:rsidRDefault="00EB3676" w:rsidP="004316DB">
      <w:pPr>
        <w:pStyle w:val="ad"/>
        <w:widowControl w:val="0"/>
        <w:numPr>
          <w:ilvl w:val="0"/>
          <w:numId w:val="38"/>
        </w:numPr>
        <w:ind w:right="102"/>
        <w:jc w:val="both"/>
        <w:rPr>
          <w:bCs/>
          <w:szCs w:val="28"/>
        </w:rPr>
      </w:pPr>
      <w:r w:rsidRPr="004316DB">
        <w:rPr>
          <w:bCs/>
          <w:szCs w:val="28"/>
        </w:rPr>
        <w:t>слова «у паперовій формі» – «шляхом особистого звернення».</w:t>
      </w:r>
    </w:p>
    <w:p w14:paraId="2045F40E" w14:textId="77777777" w:rsidR="00EB3676" w:rsidRDefault="00EB3676" w:rsidP="00EB3676">
      <w:pPr>
        <w:widowControl w:val="0"/>
        <w:ind w:right="102" w:firstLine="708"/>
        <w:jc w:val="both"/>
        <w:rPr>
          <w:bCs/>
          <w:szCs w:val="28"/>
        </w:rPr>
      </w:pPr>
      <w:r w:rsidRPr="00EB3676">
        <w:rPr>
          <w:bCs/>
          <w:szCs w:val="28"/>
        </w:rPr>
        <w:t xml:space="preserve">Крім того, відомості про наявність документів дозвільного характеру доповнено новою позицією «Інтегрований довкіллєвий дозвіл» з метою приведення у відповідність до вимог Закону України «Про інтегроване запобігання та контроль промислового забруднення», який набирає чинності 08 серпня 2025 року та належного виконання пункту 1.17 Плану організації підготовки проектів 2 актів та виконання інших завдань, необхідних для реалізації Закону. У зв’язку з цим проєкт постанови набирає чинності через два місяці з дня її опублікування, крім пункту 10 Змін, що вносяться до Ліцензійних умов провадження господарської діяльності з управління небезпечними відходами, затверджених цією постановою, який набирає чинності з 08 серпня 2025 року. </w:t>
      </w:r>
    </w:p>
    <w:p w14:paraId="75D2915F" w14:textId="675E1B30" w:rsidR="00EB3676" w:rsidRDefault="00EB3676" w:rsidP="00EB3676">
      <w:pPr>
        <w:widowControl w:val="0"/>
        <w:ind w:right="102" w:firstLine="708"/>
        <w:jc w:val="both"/>
        <w:rPr>
          <w:bCs/>
          <w:szCs w:val="28"/>
        </w:rPr>
      </w:pPr>
      <w:r w:rsidRPr="00EB3676">
        <w:rPr>
          <w:bCs/>
          <w:szCs w:val="28"/>
        </w:rPr>
        <w:t>Також пропонується внести відповідні зміни до підпунктів 27 та 271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 № 614.</w:t>
      </w:r>
    </w:p>
    <w:p w14:paraId="203373C1" w14:textId="77777777" w:rsidR="006C6E6A" w:rsidRDefault="006C6E6A" w:rsidP="00EB3676">
      <w:pPr>
        <w:widowControl w:val="0"/>
        <w:ind w:right="102" w:firstLine="708"/>
        <w:jc w:val="both"/>
        <w:rPr>
          <w:bCs/>
          <w:szCs w:val="28"/>
        </w:rPr>
      </w:pPr>
    </w:p>
    <w:p w14:paraId="5678D426" w14:textId="719D69CA" w:rsidR="006C6E6A" w:rsidRPr="00AE6257" w:rsidRDefault="006C6E6A" w:rsidP="006C6E6A">
      <w:pPr>
        <w:widowControl w:val="0"/>
        <w:ind w:right="102" w:firstLine="709"/>
        <w:jc w:val="both"/>
        <w:rPr>
          <w:b/>
          <w:sz w:val="36"/>
          <w:szCs w:val="36"/>
        </w:rPr>
      </w:pPr>
      <w:r w:rsidRPr="00AE6257">
        <w:rPr>
          <w:b/>
          <w:sz w:val="36"/>
          <w:szCs w:val="36"/>
        </w:rPr>
        <w:t xml:space="preserve">Проєкт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Pr="00014E74">
        <w:rPr>
          <w:b/>
          <w:sz w:val="36"/>
          <w:szCs w:val="36"/>
        </w:rPr>
        <w:t xml:space="preserve"> «</w:t>
      </w:r>
      <w:r w:rsidRPr="006C6E6A">
        <w:rPr>
          <w:b/>
          <w:sz w:val="36"/>
          <w:szCs w:val="36"/>
        </w:rPr>
        <w:t>Про внесення змін до Порядку організації та проведення аукціонів з продажу майна боржників у справах про банкрутство (неплатоспроможність)</w:t>
      </w:r>
      <w:r w:rsidRPr="00D32621">
        <w:rPr>
          <w:b/>
          <w:sz w:val="36"/>
          <w:szCs w:val="36"/>
        </w:rPr>
        <w:t>»</w:t>
      </w:r>
      <w:r w:rsidRPr="00E514A1">
        <w:rPr>
          <w:b/>
          <w:sz w:val="36"/>
          <w:szCs w:val="36"/>
        </w:rPr>
        <w:t xml:space="preserve"> </w:t>
      </w:r>
      <w:r w:rsidRPr="00AE6257">
        <w:rPr>
          <w:b/>
          <w:sz w:val="36"/>
          <w:szCs w:val="36"/>
        </w:rPr>
        <w:t xml:space="preserve">вх. </w:t>
      </w:r>
      <w:r>
        <w:rPr>
          <w:b/>
          <w:sz w:val="36"/>
          <w:szCs w:val="36"/>
        </w:rPr>
        <w:t>2594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Мінюст</w:t>
      </w:r>
      <w:r w:rsidRPr="00AE6257">
        <w:rPr>
          <w:b/>
          <w:sz w:val="36"/>
          <w:szCs w:val="36"/>
        </w:rPr>
        <w:t>.</w:t>
      </w:r>
    </w:p>
    <w:p w14:paraId="39E60C7C" w14:textId="38503539" w:rsidR="006C6E6A" w:rsidRDefault="006C6E6A" w:rsidP="006C6E6A">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6C6E6A">
        <w:rPr>
          <w:bCs/>
          <w:szCs w:val="28"/>
        </w:rPr>
        <w:t>приведення акта Кабінету Міністрів України у відповідність до Кодексу України з процедур банкрутства</w:t>
      </w:r>
      <w:r>
        <w:rPr>
          <w:bCs/>
          <w:szCs w:val="28"/>
        </w:rPr>
        <w:t>.</w:t>
      </w:r>
    </w:p>
    <w:p w14:paraId="5C9DA3D9" w14:textId="170C824E" w:rsidR="006C6E6A" w:rsidRDefault="006C6E6A" w:rsidP="006C6E6A">
      <w:pPr>
        <w:widowControl w:val="0"/>
        <w:ind w:right="102" w:firstLine="708"/>
        <w:jc w:val="both"/>
        <w:rPr>
          <w:bCs/>
          <w:szCs w:val="28"/>
        </w:rPr>
      </w:pPr>
      <w:r w:rsidRPr="006C6E6A">
        <w:rPr>
          <w:bCs/>
          <w:szCs w:val="28"/>
        </w:rPr>
        <w:t>Проєктом постанови пропонується внести зміни до пунктів 1, 2, 5 розділу І, пунктів 22, 29, 33 розділу ІІІ, пунктів 38, 39, 40 розділу ІV, пунктів 44, 46 розділу V, пункту 70 розділу VІ, пунктів 73, 74 розділу VІІ, пунктів 81–86, 90, 92 розділу VІІІ, пункту 95 розділу ІХ Порядку організації та проведення аукціонів з продажу майна боржників у справах про банкрутство (неплатоспроможність), затвердженого постановою Кабінету Міністрів України від 02 жовтня 2019 року № 865.</w:t>
      </w:r>
    </w:p>
    <w:p w14:paraId="09195D73" w14:textId="77777777" w:rsidR="00A424B8" w:rsidRDefault="00A424B8" w:rsidP="006C6E6A">
      <w:pPr>
        <w:widowControl w:val="0"/>
        <w:ind w:right="102" w:firstLine="708"/>
        <w:jc w:val="both"/>
        <w:rPr>
          <w:bCs/>
          <w:szCs w:val="28"/>
        </w:rPr>
      </w:pPr>
    </w:p>
    <w:p w14:paraId="1ECB7565" w14:textId="63F4EBBC" w:rsidR="00A424B8" w:rsidRPr="00AE6257" w:rsidRDefault="00A424B8" w:rsidP="00A424B8">
      <w:pPr>
        <w:widowControl w:val="0"/>
        <w:ind w:right="102" w:firstLine="708"/>
        <w:jc w:val="both"/>
        <w:rPr>
          <w:b/>
          <w:sz w:val="36"/>
          <w:szCs w:val="36"/>
        </w:rPr>
      </w:pPr>
      <w:r w:rsidRPr="00AE6257">
        <w:rPr>
          <w:b/>
          <w:sz w:val="36"/>
          <w:szCs w:val="36"/>
        </w:rPr>
        <w:t xml:space="preserve">Проєкт </w:t>
      </w:r>
      <w:r>
        <w:rPr>
          <w:b/>
          <w:sz w:val="36"/>
          <w:szCs w:val="36"/>
        </w:rPr>
        <w:t>наказу</w:t>
      </w:r>
      <w:r w:rsidRPr="00207AD4">
        <w:rPr>
          <w:b/>
          <w:sz w:val="36"/>
          <w:szCs w:val="36"/>
        </w:rPr>
        <w:t xml:space="preserve"> </w:t>
      </w:r>
      <w:r>
        <w:rPr>
          <w:b/>
          <w:sz w:val="36"/>
          <w:szCs w:val="36"/>
        </w:rPr>
        <w:t>«</w:t>
      </w:r>
      <w:r w:rsidRPr="00A424B8">
        <w:rPr>
          <w:b/>
          <w:sz w:val="36"/>
          <w:szCs w:val="36"/>
        </w:rPr>
        <w:t>Про затвердження Правил складання, подання та проведення експертизи заявки на реєстрацію компонування напівпровідникового виробу</w:t>
      </w:r>
      <w:r w:rsidRPr="006177DD">
        <w:rPr>
          <w:b/>
          <w:sz w:val="36"/>
          <w:szCs w:val="36"/>
        </w:rPr>
        <w:t xml:space="preserve">» </w:t>
      </w:r>
      <w:r w:rsidRPr="00AE6257">
        <w:rPr>
          <w:b/>
          <w:sz w:val="36"/>
          <w:szCs w:val="36"/>
        </w:rPr>
        <w:t xml:space="preserve">вх. </w:t>
      </w:r>
      <w:r>
        <w:rPr>
          <w:b/>
          <w:sz w:val="36"/>
          <w:szCs w:val="36"/>
        </w:rPr>
        <w:t>2598,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r w:rsidRPr="00AE6257">
        <w:rPr>
          <w:b/>
          <w:sz w:val="36"/>
          <w:szCs w:val="36"/>
        </w:rPr>
        <w:t>.</w:t>
      </w:r>
    </w:p>
    <w:p w14:paraId="2AE6260D" w14:textId="56413A96" w:rsidR="00A424B8" w:rsidRDefault="00A424B8" w:rsidP="00A424B8">
      <w:pPr>
        <w:widowControl w:val="0"/>
        <w:ind w:right="102" w:firstLine="708"/>
        <w:jc w:val="both"/>
        <w:rPr>
          <w:bCs/>
          <w:szCs w:val="28"/>
        </w:rPr>
      </w:pPr>
      <w:r w:rsidRPr="00AE6257">
        <w:rPr>
          <w:bCs/>
          <w:szCs w:val="28"/>
        </w:rPr>
        <w:t>Проєкт акта розроблено з метою</w:t>
      </w:r>
      <w:r>
        <w:rPr>
          <w:bCs/>
          <w:szCs w:val="28"/>
        </w:rPr>
        <w:t xml:space="preserve"> </w:t>
      </w:r>
      <w:r w:rsidR="00BE3749" w:rsidRPr="00BE3749">
        <w:rPr>
          <w:bCs/>
          <w:szCs w:val="28"/>
        </w:rPr>
        <w:t>врегулювання відносин, що виникають у зв’язку з поданням заявки на реєстрацію компонування, проведенням експертизи заявки на реєстрацію компонування та прийняттям рішення за такою заявкою.</w:t>
      </w:r>
    </w:p>
    <w:p w14:paraId="38368EE0" w14:textId="77777777" w:rsidR="00BE3749" w:rsidRDefault="00BE3749" w:rsidP="00A424B8">
      <w:pPr>
        <w:widowControl w:val="0"/>
        <w:ind w:right="102" w:firstLine="708"/>
        <w:jc w:val="both"/>
        <w:rPr>
          <w:bCs/>
          <w:szCs w:val="28"/>
        </w:rPr>
      </w:pPr>
      <w:r w:rsidRPr="00BE3749">
        <w:rPr>
          <w:bCs/>
          <w:szCs w:val="28"/>
        </w:rPr>
        <w:t xml:space="preserve">Проєктом акта затверджуються Правила складання, подання та проведення експертизи заявки на реєстрацію компонування напівпровідникового виробу та визнається таким, що втратив чинність наказ Міністерства освіти і науки України від 18.04.2002 № 260 “Про затвердження Правил складання, подання та розгляду заявки на реєстрацію топографії інтегральної мікросхеми”, зареєстрований в Міністерстві </w:t>
      </w:r>
      <w:r w:rsidRPr="00BE3749">
        <w:rPr>
          <w:bCs/>
          <w:szCs w:val="28"/>
        </w:rPr>
        <w:lastRenderedPageBreak/>
        <w:t xml:space="preserve">юстиції України 29.04.2002 за № 406/6694. У Правилах, що затверджуються проєктом наказу, визначено: </w:t>
      </w:r>
    </w:p>
    <w:p w14:paraId="3B376460"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умови надання правової охорони та охороноздатності компонування; </w:t>
      </w:r>
    </w:p>
    <w:p w14:paraId="7EED46A6"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вимоги до документів заявки, її складу; </w:t>
      </w:r>
    </w:p>
    <w:p w14:paraId="24B83303"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заповнення форми заявки; </w:t>
      </w:r>
    </w:p>
    <w:p w14:paraId="44A8C4C2"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порядок подання та реєстрація документів заявки; </w:t>
      </w:r>
    </w:p>
    <w:p w14:paraId="6F18DA87"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порядок спілкування щодо заявки; </w:t>
      </w:r>
    </w:p>
    <w:p w14:paraId="1B7FFCBE"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призначення експертизи заявки та порядок проведення експертизи, установлення дати її подання, перевірка сплати збору, перевірка заявки та заявленого об’єкта на відповідність установленим вимогам, завершення експертизи, додаткові матеріали, висновок експертизи та рішення УКРНОІВІ за заявкою; </w:t>
      </w:r>
    </w:p>
    <w:p w14:paraId="1656B49B" w14:textId="27845A11" w:rsidR="00BE3749" w:rsidRPr="00BE3749" w:rsidRDefault="00BE3749" w:rsidP="00BE3749">
      <w:pPr>
        <w:pStyle w:val="ad"/>
        <w:widowControl w:val="0"/>
        <w:numPr>
          <w:ilvl w:val="0"/>
          <w:numId w:val="39"/>
        </w:numPr>
        <w:ind w:right="102"/>
        <w:jc w:val="both"/>
        <w:rPr>
          <w:bCs/>
          <w:szCs w:val="28"/>
        </w:rPr>
      </w:pPr>
      <w:r w:rsidRPr="00BE3749">
        <w:rPr>
          <w:bCs/>
          <w:szCs w:val="28"/>
        </w:rPr>
        <w:t>порядок вчинення дій, які можуть вчинятися з ініціативи заявника: участі заявника в розгляді питань, що виникли під час проведення експертизи заявки, продовження строків і відновлення прав заявника щодо заявки, унесення до заявки виправлень помилок та змін, затребування копій матеріалів, що протиставлені заявці, відкликання заявки; порядок оскарження рішення за заявкою; порядок перевірки факту застосування щодо заявника персональних спеціальних економічних та інших обмежувальних заходів (санкцій), а також факт застосування щодо держави заявника секторальних спеціальних економічних та інших обмежувальних заходів (санкцій), що поширюються на резидентів іноземної держави;</w:t>
      </w:r>
    </w:p>
    <w:p w14:paraId="3D3AC9DF"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порядок оскарження рішення за заявкою; </w:t>
      </w:r>
    </w:p>
    <w:p w14:paraId="1C91B195"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порядок перевірки факту застосування щодо заявника персональних спеціальних економічних та інших обмежувальних заходів (санкцій), а також факт застосування щодо держави заявника секторальних спеціальних економічних та інших обмежувальних заходів (санкцій), що поширюються на резидентів іноземної держави; </w:t>
      </w:r>
    </w:p>
    <w:p w14:paraId="49E5FEC3" w14:textId="7F2A808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вимоги до оформлення документів електронної заявки, порядок її складання та подання; </w:t>
      </w:r>
    </w:p>
    <w:p w14:paraId="0E9181BA" w14:textId="77777777" w:rsidR="00BE3749" w:rsidRPr="00BE3749" w:rsidRDefault="00BE3749" w:rsidP="00BE3749">
      <w:pPr>
        <w:pStyle w:val="ad"/>
        <w:widowControl w:val="0"/>
        <w:numPr>
          <w:ilvl w:val="0"/>
          <w:numId w:val="39"/>
        </w:numPr>
        <w:ind w:right="102"/>
        <w:jc w:val="both"/>
        <w:rPr>
          <w:bCs/>
          <w:szCs w:val="28"/>
        </w:rPr>
      </w:pPr>
      <w:r w:rsidRPr="00BE3749">
        <w:rPr>
          <w:bCs/>
          <w:szCs w:val="28"/>
        </w:rPr>
        <w:t xml:space="preserve">вимоги до електронного підпису документів заявки та документів, що додаються до неї, вимоги до електронного підпису документів НОІВ; </w:t>
      </w:r>
    </w:p>
    <w:p w14:paraId="083179F7" w14:textId="176B686B" w:rsidR="00BE3749" w:rsidRDefault="00BE3749" w:rsidP="00BE3749">
      <w:pPr>
        <w:pStyle w:val="ad"/>
        <w:widowControl w:val="0"/>
        <w:numPr>
          <w:ilvl w:val="0"/>
          <w:numId w:val="39"/>
        </w:numPr>
        <w:ind w:right="102"/>
        <w:jc w:val="both"/>
        <w:rPr>
          <w:bCs/>
          <w:szCs w:val="28"/>
        </w:rPr>
      </w:pPr>
      <w:r w:rsidRPr="00BE3749">
        <w:rPr>
          <w:bCs/>
          <w:szCs w:val="28"/>
        </w:rPr>
        <w:t>організацію, яка виконує функції НОІВ.</w:t>
      </w:r>
    </w:p>
    <w:p w14:paraId="72C14DEA" w14:textId="77777777" w:rsidR="003C7605" w:rsidRDefault="003C7605" w:rsidP="003C7605">
      <w:pPr>
        <w:widowControl w:val="0"/>
        <w:ind w:right="102"/>
        <w:jc w:val="both"/>
        <w:rPr>
          <w:bCs/>
          <w:szCs w:val="28"/>
        </w:rPr>
      </w:pPr>
    </w:p>
    <w:p w14:paraId="1A70538A" w14:textId="7208DCAD" w:rsidR="003C7605" w:rsidRPr="00AE6257" w:rsidRDefault="003C7605" w:rsidP="003C7605">
      <w:pPr>
        <w:widowControl w:val="0"/>
        <w:ind w:right="102" w:firstLine="709"/>
        <w:jc w:val="both"/>
        <w:rPr>
          <w:b/>
          <w:sz w:val="36"/>
          <w:szCs w:val="36"/>
        </w:rPr>
      </w:pPr>
      <w:r w:rsidRPr="00AE6257">
        <w:rPr>
          <w:b/>
          <w:sz w:val="36"/>
          <w:szCs w:val="36"/>
        </w:rPr>
        <w:t xml:space="preserve">Проєкт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Pr="00014E74">
        <w:rPr>
          <w:b/>
          <w:sz w:val="36"/>
          <w:szCs w:val="36"/>
        </w:rPr>
        <w:t xml:space="preserve"> «</w:t>
      </w:r>
      <w:r w:rsidRPr="003C7605">
        <w:rPr>
          <w:b/>
          <w:sz w:val="36"/>
          <w:szCs w:val="36"/>
        </w:rPr>
        <w:t>Про внесення змін до постанов Кабінету Міністрів України від 8 жовтня 2014 р. № 521 та від 7 лютого 2023 р. № 112</w:t>
      </w:r>
      <w:r w:rsidRPr="00D32621">
        <w:rPr>
          <w:b/>
          <w:sz w:val="36"/>
          <w:szCs w:val="36"/>
        </w:rPr>
        <w:t>»</w:t>
      </w:r>
      <w:r w:rsidRPr="00E514A1">
        <w:rPr>
          <w:b/>
          <w:sz w:val="36"/>
          <w:szCs w:val="36"/>
        </w:rPr>
        <w:t xml:space="preserve"> </w:t>
      </w:r>
      <w:r w:rsidRPr="00AE6257">
        <w:rPr>
          <w:b/>
          <w:sz w:val="36"/>
          <w:szCs w:val="36"/>
        </w:rPr>
        <w:t xml:space="preserve">вх. </w:t>
      </w:r>
      <w:r>
        <w:rPr>
          <w:b/>
          <w:sz w:val="36"/>
          <w:szCs w:val="36"/>
        </w:rPr>
        <w:t>2626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Держліс</w:t>
      </w:r>
      <w:r w:rsidR="00F54E13">
        <w:rPr>
          <w:b/>
          <w:sz w:val="36"/>
          <w:szCs w:val="36"/>
        </w:rPr>
        <w:t>агентство</w:t>
      </w:r>
      <w:r w:rsidRPr="00AE6257">
        <w:rPr>
          <w:b/>
          <w:sz w:val="36"/>
          <w:szCs w:val="36"/>
        </w:rPr>
        <w:t>.</w:t>
      </w:r>
    </w:p>
    <w:p w14:paraId="6B5CCA11" w14:textId="2111D1C9" w:rsidR="00F54E13" w:rsidRDefault="003C7605" w:rsidP="00F54E13">
      <w:pPr>
        <w:widowControl w:val="0"/>
        <w:ind w:right="102" w:firstLine="708"/>
        <w:jc w:val="both"/>
        <w:rPr>
          <w:bCs/>
          <w:szCs w:val="28"/>
        </w:rPr>
      </w:pPr>
      <w:r w:rsidRPr="00AE6257">
        <w:rPr>
          <w:bCs/>
          <w:szCs w:val="28"/>
        </w:rPr>
        <w:t>Проєкт акта розроблено з метою</w:t>
      </w:r>
      <w:r>
        <w:rPr>
          <w:bCs/>
          <w:szCs w:val="28"/>
        </w:rPr>
        <w:t xml:space="preserve"> </w:t>
      </w:r>
      <w:r w:rsidR="00F54E13" w:rsidRPr="00F54E13">
        <w:rPr>
          <w:bCs/>
          <w:szCs w:val="28"/>
        </w:rPr>
        <w:t xml:space="preserve">приведення Положення про Державне агентство лісових ресурсів України, затвердженого постановою Кабінету Міністрів України від 08.10.2014 № 521, у відповідність до Закону України «Про внесення змін до деяких законодавчих актів України у зв’язку з прийняттям Закону України «Про адміністративну процедуру», а також приведення Порядку здійснення лісовпорядкування, затвердженого постановою Кабінету Міністрів України від </w:t>
      </w:r>
      <w:r w:rsidR="00F54E13" w:rsidRPr="00F54E13">
        <w:rPr>
          <w:bCs/>
          <w:szCs w:val="28"/>
        </w:rPr>
        <w:lastRenderedPageBreak/>
        <w:t>07.02.2023 № 112 в частині визначення терміну «постійний лісокористувач» у відповідність до статті 17 Лісового кодексу України та врегулювання питань, пов’язаних із здійсненням лісовпорядкування з урахуванням вимог щодо оптимізації та реорганізації структури і функцій суб’єктів господарювання державної власності в лісовій галузі, визначених Державною стратегією управління лісами України до 2035 року, схваленою розпорядженням КМУ від 29 грудня 2021 року № 1777-р.</w:t>
      </w:r>
    </w:p>
    <w:p w14:paraId="2DBA8913" w14:textId="77777777" w:rsidR="00775308" w:rsidRDefault="00775308" w:rsidP="00F54E13">
      <w:pPr>
        <w:widowControl w:val="0"/>
        <w:ind w:right="102" w:firstLine="708"/>
        <w:jc w:val="both"/>
        <w:rPr>
          <w:bCs/>
          <w:szCs w:val="28"/>
        </w:rPr>
      </w:pPr>
    </w:p>
    <w:p w14:paraId="7FE56119" w14:textId="76E04EE8" w:rsidR="0062649A" w:rsidRPr="00AE6257" w:rsidRDefault="0062649A" w:rsidP="0062649A">
      <w:pPr>
        <w:widowControl w:val="0"/>
        <w:ind w:right="102" w:firstLine="708"/>
        <w:jc w:val="both"/>
        <w:rPr>
          <w:b/>
          <w:sz w:val="36"/>
          <w:szCs w:val="36"/>
        </w:rPr>
      </w:pPr>
      <w:r w:rsidRPr="00AE6257">
        <w:rPr>
          <w:b/>
          <w:sz w:val="36"/>
          <w:szCs w:val="36"/>
        </w:rPr>
        <w:t xml:space="preserve">Проєкт </w:t>
      </w:r>
      <w:r>
        <w:rPr>
          <w:b/>
          <w:sz w:val="36"/>
          <w:szCs w:val="36"/>
        </w:rPr>
        <w:t>наказу</w:t>
      </w:r>
      <w:r w:rsidRPr="00207AD4">
        <w:rPr>
          <w:b/>
          <w:sz w:val="36"/>
          <w:szCs w:val="36"/>
        </w:rPr>
        <w:t xml:space="preserve"> </w:t>
      </w:r>
      <w:r>
        <w:rPr>
          <w:b/>
          <w:sz w:val="36"/>
          <w:szCs w:val="36"/>
        </w:rPr>
        <w:t>«</w:t>
      </w:r>
      <w:r w:rsidRPr="0062649A">
        <w:rPr>
          <w:b/>
          <w:sz w:val="36"/>
          <w:szCs w:val="36"/>
        </w:rPr>
        <w:t>Про затвердження Положення про групи рівних</w:t>
      </w:r>
      <w:r w:rsidRPr="006177DD">
        <w:rPr>
          <w:b/>
          <w:sz w:val="36"/>
          <w:szCs w:val="36"/>
        </w:rPr>
        <w:t xml:space="preserve">» </w:t>
      </w:r>
      <w:r w:rsidRPr="00AE6257">
        <w:rPr>
          <w:b/>
          <w:sz w:val="36"/>
          <w:szCs w:val="36"/>
        </w:rPr>
        <w:t xml:space="preserve">вх. </w:t>
      </w:r>
      <w:r>
        <w:rPr>
          <w:b/>
          <w:sz w:val="36"/>
          <w:szCs w:val="36"/>
        </w:rPr>
        <w:t>1110/1,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 (проєкт доопрацьований)</w:t>
      </w:r>
      <w:r w:rsidRPr="00AE6257">
        <w:rPr>
          <w:b/>
          <w:sz w:val="36"/>
          <w:szCs w:val="36"/>
        </w:rPr>
        <w:t>.</w:t>
      </w:r>
    </w:p>
    <w:p w14:paraId="6F27BA51" w14:textId="66BACBF4" w:rsidR="003C7605" w:rsidRDefault="0062649A" w:rsidP="003C7605">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62649A">
        <w:rPr>
          <w:bCs/>
          <w:szCs w:val="28"/>
        </w:rPr>
        <w:t>організації суб’єктами господарювання у сфері охорони здоров’я інформальної освіти працівників сфери охорони здоров’я у формі груп рівних, що сприятиме поліпшенню якості медичного обслуговування.</w:t>
      </w:r>
    </w:p>
    <w:p w14:paraId="338CE112" w14:textId="77777777" w:rsidR="0062649A" w:rsidRDefault="0062649A" w:rsidP="003C7605">
      <w:pPr>
        <w:widowControl w:val="0"/>
        <w:ind w:right="102" w:firstLine="708"/>
        <w:jc w:val="both"/>
        <w:rPr>
          <w:bCs/>
          <w:szCs w:val="28"/>
        </w:rPr>
      </w:pPr>
    </w:p>
    <w:p w14:paraId="74DB7CF5" w14:textId="3989E6C5" w:rsidR="004F26E7" w:rsidRPr="00AE6257" w:rsidRDefault="004F26E7" w:rsidP="004F26E7">
      <w:pPr>
        <w:widowControl w:val="0"/>
        <w:ind w:right="102" w:firstLine="709"/>
        <w:jc w:val="both"/>
        <w:rPr>
          <w:b/>
          <w:sz w:val="36"/>
          <w:szCs w:val="36"/>
        </w:rPr>
      </w:pPr>
      <w:r w:rsidRPr="00AE6257">
        <w:rPr>
          <w:b/>
          <w:sz w:val="36"/>
          <w:szCs w:val="36"/>
        </w:rPr>
        <w:t xml:space="preserve">Проєкт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Pr="00014E74">
        <w:rPr>
          <w:b/>
          <w:sz w:val="36"/>
          <w:szCs w:val="36"/>
        </w:rPr>
        <w:t xml:space="preserve"> «</w:t>
      </w:r>
      <w:r w:rsidRPr="004F26E7">
        <w:rPr>
          <w:b/>
          <w:sz w:val="36"/>
          <w:szCs w:val="36"/>
        </w:rPr>
        <w:t>Про внесення змін до Ліцензійних умов провадження господарської діяльності з виробництва ветеринарних препаратів</w:t>
      </w:r>
      <w:r w:rsidRPr="00D32621">
        <w:rPr>
          <w:b/>
          <w:sz w:val="36"/>
          <w:szCs w:val="36"/>
        </w:rPr>
        <w:t>»</w:t>
      </w:r>
      <w:r w:rsidRPr="00E514A1">
        <w:rPr>
          <w:b/>
          <w:sz w:val="36"/>
          <w:szCs w:val="36"/>
        </w:rPr>
        <w:t xml:space="preserve"> </w:t>
      </w:r>
      <w:r w:rsidRPr="00AE6257">
        <w:rPr>
          <w:b/>
          <w:sz w:val="36"/>
          <w:szCs w:val="36"/>
        </w:rPr>
        <w:t xml:space="preserve">вх. </w:t>
      </w:r>
      <w:r>
        <w:rPr>
          <w:b/>
          <w:sz w:val="36"/>
          <w:szCs w:val="36"/>
        </w:rPr>
        <w:t>2663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Держпродспоживслужба</w:t>
      </w:r>
      <w:r w:rsidRPr="00AE6257">
        <w:rPr>
          <w:b/>
          <w:sz w:val="36"/>
          <w:szCs w:val="36"/>
        </w:rPr>
        <w:t>.</w:t>
      </w:r>
    </w:p>
    <w:p w14:paraId="3C114B5A" w14:textId="11B5798E" w:rsidR="004F26E7" w:rsidRDefault="004F26E7" w:rsidP="003C7605">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4F26E7">
        <w:rPr>
          <w:bCs/>
          <w:szCs w:val="28"/>
        </w:rPr>
        <w:t>приведення Ліцензійних умов провадження господарської діяльності з виробництва ветеринарних препаратів, затверджених постановою Кабінету Міністрів України від 03.10.2018 № 808 «Про затвердження Ліцензійних умов провадження господарської діяльності з виробництва ветеринарних препаратів» у відповідність до норм Закону України «Про ліцензування видів господарської діяльності» з урахуванням змін, внесених Законом України «Про внесення змін до деяких законодавчих актів України у зв’язку з прийняттям Закону України «Про адміністративну процедуру».</w:t>
      </w:r>
    </w:p>
    <w:p w14:paraId="2DD300F2" w14:textId="77777777" w:rsidR="004F26E7" w:rsidRPr="003C7605" w:rsidRDefault="004F26E7" w:rsidP="003C7605">
      <w:pPr>
        <w:widowControl w:val="0"/>
        <w:ind w:right="102" w:firstLine="708"/>
        <w:jc w:val="both"/>
        <w:rPr>
          <w:bCs/>
          <w:szCs w:val="28"/>
        </w:rPr>
      </w:pPr>
    </w:p>
    <w:sectPr w:rsidR="004F26E7" w:rsidRPr="003C7605"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287"/>
    <w:multiLevelType w:val="hybridMultilevel"/>
    <w:tmpl w:val="DECCE49A"/>
    <w:lvl w:ilvl="0" w:tplc="624EC82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 w15:restartNumberingAfterBreak="0">
    <w:nsid w:val="07CD71D9"/>
    <w:multiLevelType w:val="hybridMultilevel"/>
    <w:tmpl w:val="9ED4BC0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34733A6"/>
    <w:multiLevelType w:val="hybridMultilevel"/>
    <w:tmpl w:val="C584E518"/>
    <w:lvl w:ilvl="0" w:tplc="413C1FB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14E004C2"/>
    <w:multiLevelType w:val="hybridMultilevel"/>
    <w:tmpl w:val="66648E1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18023734"/>
    <w:multiLevelType w:val="hybridMultilevel"/>
    <w:tmpl w:val="F7260C0E"/>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7" w15:restartNumberingAfterBreak="0">
    <w:nsid w:val="19214590"/>
    <w:multiLevelType w:val="hybridMultilevel"/>
    <w:tmpl w:val="CAF6DE4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CDB42F0"/>
    <w:multiLevelType w:val="hybridMultilevel"/>
    <w:tmpl w:val="AAA85D94"/>
    <w:lvl w:ilvl="0" w:tplc="0422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E6541FD"/>
    <w:multiLevelType w:val="hybridMultilevel"/>
    <w:tmpl w:val="B120A6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230C32EE"/>
    <w:multiLevelType w:val="hybridMultilevel"/>
    <w:tmpl w:val="1B3AE496"/>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2" w15:restartNumberingAfterBreak="0">
    <w:nsid w:val="2566048D"/>
    <w:multiLevelType w:val="hybridMultilevel"/>
    <w:tmpl w:val="A6BC0DFA"/>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3" w15:restartNumberingAfterBreak="0">
    <w:nsid w:val="293F098C"/>
    <w:multiLevelType w:val="hybridMultilevel"/>
    <w:tmpl w:val="F1444A8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2B8554C0"/>
    <w:multiLevelType w:val="hybridMultilevel"/>
    <w:tmpl w:val="378EC5D4"/>
    <w:lvl w:ilvl="0" w:tplc="10000017">
      <w:start w:val="1"/>
      <w:numFmt w:val="lowerLetter"/>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5" w15:restartNumberingAfterBreak="0">
    <w:nsid w:val="2C0D2AA0"/>
    <w:multiLevelType w:val="hybridMultilevel"/>
    <w:tmpl w:val="D4C89C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7" w15:restartNumberingAfterBreak="0">
    <w:nsid w:val="30D46EB2"/>
    <w:multiLevelType w:val="hybridMultilevel"/>
    <w:tmpl w:val="D96E015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8" w15:restartNumberingAfterBreak="0">
    <w:nsid w:val="343629A2"/>
    <w:multiLevelType w:val="hybridMultilevel"/>
    <w:tmpl w:val="AB6AA04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36AB097D"/>
    <w:multiLevelType w:val="hybridMultilevel"/>
    <w:tmpl w:val="3E1ADA5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0" w15:restartNumberingAfterBreak="0">
    <w:nsid w:val="38FE1780"/>
    <w:multiLevelType w:val="hybridMultilevel"/>
    <w:tmpl w:val="5D54BD4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1" w15:restartNumberingAfterBreak="0">
    <w:nsid w:val="408A2B8D"/>
    <w:multiLevelType w:val="hybridMultilevel"/>
    <w:tmpl w:val="D610B7A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15:restartNumberingAfterBreak="0">
    <w:nsid w:val="41A46799"/>
    <w:multiLevelType w:val="hybridMultilevel"/>
    <w:tmpl w:val="2EA83FE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3" w15:restartNumberingAfterBreak="0">
    <w:nsid w:val="431E11A6"/>
    <w:multiLevelType w:val="hybridMultilevel"/>
    <w:tmpl w:val="88F6CB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448F656D"/>
    <w:multiLevelType w:val="hybridMultilevel"/>
    <w:tmpl w:val="88F8F5D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47374AA6"/>
    <w:multiLevelType w:val="hybridMultilevel"/>
    <w:tmpl w:val="7C5C43AE"/>
    <w:lvl w:ilvl="0" w:tplc="2C26109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7" w15:restartNumberingAfterBreak="0">
    <w:nsid w:val="4E8F19E7"/>
    <w:multiLevelType w:val="hybridMultilevel"/>
    <w:tmpl w:val="BFD0397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8" w15:restartNumberingAfterBreak="0">
    <w:nsid w:val="516F4513"/>
    <w:multiLevelType w:val="hybridMultilevel"/>
    <w:tmpl w:val="3CCCB40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9" w15:restartNumberingAfterBreak="0">
    <w:nsid w:val="527E79CD"/>
    <w:multiLevelType w:val="hybridMultilevel"/>
    <w:tmpl w:val="0FAEEE3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0" w15:restartNumberingAfterBreak="0">
    <w:nsid w:val="54102059"/>
    <w:multiLevelType w:val="hybridMultilevel"/>
    <w:tmpl w:val="62085FF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54922298"/>
    <w:multiLevelType w:val="hybridMultilevel"/>
    <w:tmpl w:val="B750200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2"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4" w15:restartNumberingAfterBreak="0">
    <w:nsid w:val="6BB3738A"/>
    <w:multiLevelType w:val="hybridMultilevel"/>
    <w:tmpl w:val="950A283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5"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75CA1C14"/>
    <w:multiLevelType w:val="hybridMultilevel"/>
    <w:tmpl w:val="FC06068C"/>
    <w:lvl w:ilvl="0" w:tplc="0422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8966D83"/>
    <w:multiLevelType w:val="hybridMultilevel"/>
    <w:tmpl w:val="213A2B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7A707E8F"/>
    <w:multiLevelType w:val="hybridMultilevel"/>
    <w:tmpl w:val="EC24B52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num w:numId="1" w16cid:durableId="702941968">
    <w:abstractNumId w:val="2"/>
  </w:num>
  <w:num w:numId="2" w16cid:durableId="1086532041">
    <w:abstractNumId w:val="35"/>
  </w:num>
  <w:num w:numId="3" w16cid:durableId="1046175274">
    <w:abstractNumId w:val="10"/>
  </w:num>
  <w:num w:numId="4" w16cid:durableId="319578758">
    <w:abstractNumId w:val="4"/>
  </w:num>
  <w:num w:numId="5" w16cid:durableId="147945440">
    <w:abstractNumId w:val="24"/>
  </w:num>
  <w:num w:numId="6" w16cid:durableId="523130721">
    <w:abstractNumId w:val="32"/>
  </w:num>
  <w:num w:numId="7" w16cid:durableId="697512050">
    <w:abstractNumId w:val="33"/>
  </w:num>
  <w:num w:numId="8" w16cid:durableId="1996906551">
    <w:abstractNumId w:val="16"/>
  </w:num>
  <w:num w:numId="9" w16cid:durableId="1834950372">
    <w:abstractNumId w:val="11"/>
  </w:num>
  <w:num w:numId="10" w16cid:durableId="1037655309">
    <w:abstractNumId w:val="6"/>
  </w:num>
  <w:num w:numId="11" w16cid:durableId="297344018">
    <w:abstractNumId w:val="17"/>
  </w:num>
  <w:num w:numId="12" w16cid:durableId="1057973459">
    <w:abstractNumId w:val="22"/>
  </w:num>
  <w:num w:numId="13" w16cid:durableId="32850673">
    <w:abstractNumId w:val="12"/>
  </w:num>
  <w:num w:numId="14" w16cid:durableId="788202327">
    <w:abstractNumId w:val="38"/>
  </w:num>
  <w:num w:numId="15" w16cid:durableId="1539005451">
    <w:abstractNumId w:val="20"/>
  </w:num>
  <w:num w:numId="16" w16cid:durableId="1862472165">
    <w:abstractNumId w:val="28"/>
  </w:num>
  <w:num w:numId="17" w16cid:durableId="851653004">
    <w:abstractNumId w:val="29"/>
  </w:num>
  <w:num w:numId="18" w16cid:durableId="932665379">
    <w:abstractNumId w:val="31"/>
  </w:num>
  <w:num w:numId="19" w16cid:durableId="1922565019">
    <w:abstractNumId w:val="19"/>
  </w:num>
  <w:num w:numId="20" w16cid:durableId="1152479471">
    <w:abstractNumId w:val="34"/>
  </w:num>
  <w:num w:numId="21" w16cid:durableId="1655184934">
    <w:abstractNumId w:val="26"/>
  </w:num>
  <w:num w:numId="22" w16cid:durableId="200290066">
    <w:abstractNumId w:val="14"/>
  </w:num>
  <w:num w:numId="23" w16cid:durableId="207187767">
    <w:abstractNumId w:val="0"/>
  </w:num>
  <w:num w:numId="24" w16cid:durableId="408768043">
    <w:abstractNumId w:val="37"/>
  </w:num>
  <w:num w:numId="25" w16cid:durableId="2057049332">
    <w:abstractNumId w:val="1"/>
  </w:num>
  <w:num w:numId="26" w16cid:durableId="1636062611">
    <w:abstractNumId w:val="18"/>
  </w:num>
  <w:num w:numId="27" w16cid:durableId="2092578660">
    <w:abstractNumId w:val="25"/>
  </w:num>
  <w:num w:numId="28" w16cid:durableId="537934378">
    <w:abstractNumId w:val="3"/>
  </w:num>
  <w:num w:numId="29" w16cid:durableId="982809870">
    <w:abstractNumId w:val="8"/>
  </w:num>
  <w:num w:numId="30" w16cid:durableId="1519075735">
    <w:abstractNumId w:val="36"/>
  </w:num>
  <w:num w:numId="31" w16cid:durableId="2024165768">
    <w:abstractNumId w:val="7"/>
  </w:num>
  <w:num w:numId="32" w16cid:durableId="766730587">
    <w:abstractNumId w:val="13"/>
  </w:num>
  <w:num w:numId="33" w16cid:durableId="1334602920">
    <w:abstractNumId w:val="15"/>
  </w:num>
  <w:num w:numId="34" w16cid:durableId="1674406884">
    <w:abstractNumId w:val="27"/>
  </w:num>
  <w:num w:numId="35" w16cid:durableId="183246901">
    <w:abstractNumId w:val="21"/>
  </w:num>
  <w:num w:numId="36" w16cid:durableId="1147211703">
    <w:abstractNumId w:val="5"/>
  </w:num>
  <w:num w:numId="37" w16cid:durableId="507213476">
    <w:abstractNumId w:val="23"/>
  </w:num>
  <w:num w:numId="38" w16cid:durableId="1263687102">
    <w:abstractNumId w:val="9"/>
  </w:num>
  <w:num w:numId="39" w16cid:durableId="179944464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2E41"/>
    <w:rsid w:val="00023433"/>
    <w:rsid w:val="0002378E"/>
    <w:rsid w:val="00024447"/>
    <w:rsid w:val="00024768"/>
    <w:rsid w:val="00024A9E"/>
    <w:rsid w:val="00024C99"/>
    <w:rsid w:val="000251EC"/>
    <w:rsid w:val="000259D7"/>
    <w:rsid w:val="00032C71"/>
    <w:rsid w:val="00034092"/>
    <w:rsid w:val="00034409"/>
    <w:rsid w:val="00034930"/>
    <w:rsid w:val="00034B54"/>
    <w:rsid w:val="00037C2A"/>
    <w:rsid w:val="00040537"/>
    <w:rsid w:val="0004266B"/>
    <w:rsid w:val="00042F31"/>
    <w:rsid w:val="000439D0"/>
    <w:rsid w:val="00043D03"/>
    <w:rsid w:val="000442B0"/>
    <w:rsid w:val="00044E3C"/>
    <w:rsid w:val="00045019"/>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10E"/>
    <w:rsid w:val="00062631"/>
    <w:rsid w:val="00062F71"/>
    <w:rsid w:val="00063250"/>
    <w:rsid w:val="00063C31"/>
    <w:rsid w:val="00063CBB"/>
    <w:rsid w:val="00064AE4"/>
    <w:rsid w:val="00065616"/>
    <w:rsid w:val="000660A0"/>
    <w:rsid w:val="000660AD"/>
    <w:rsid w:val="0006652A"/>
    <w:rsid w:val="000665AB"/>
    <w:rsid w:val="00067D9C"/>
    <w:rsid w:val="00067FE6"/>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934"/>
    <w:rsid w:val="00096A76"/>
    <w:rsid w:val="000A027C"/>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4BA2"/>
    <w:rsid w:val="000C63B6"/>
    <w:rsid w:val="000C6B5B"/>
    <w:rsid w:val="000C7D06"/>
    <w:rsid w:val="000D0091"/>
    <w:rsid w:val="000D0CF6"/>
    <w:rsid w:val="000D0F13"/>
    <w:rsid w:val="000D1A93"/>
    <w:rsid w:val="000D1B78"/>
    <w:rsid w:val="000D243D"/>
    <w:rsid w:val="000D2B94"/>
    <w:rsid w:val="000D2E6E"/>
    <w:rsid w:val="000D2F24"/>
    <w:rsid w:val="000D2F89"/>
    <w:rsid w:val="000D3429"/>
    <w:rsid w:val="000D3B72"/>
    <w:rsid w:val="000D5661"/>
    <w:rsid w:val="000D73AC"/>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58B"/>
    <w:rsid w:val="001107F9"/>
    <w:rsid w:val="00111B23"/>
    <w:rsid w:val="00112120"/>
    <w:rsid w:val="001125FC"/>
    <w:rsid w:val="00113EF2"/>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406"/>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CA6"/>
    <w:rsid w:val="001B2D58"/>
    <w:rsid w:val="001B3445"/>
    <w:rsid w:val="001B38BD"/>
    <w:rsid w:val="001B4273"/>
    <w:rsid w:val="001B532D"/>
    <w:rsid w:val="001B7170"/>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35C6"/>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5168"/>
    <w:rsid w:val="001E6591"/>
    <w:rsid w:val="001E6CA4"/>
    <w:rsid w:val="001E6E69"/>
    <w:rsid w:val="001E7BE5"/>
    <w:rsid w:val="001F08AD"/>
    <w:rsid w:val="001F20FA"/>
    <w:rsid w:val="001F21BA"/>
    <w:rsid w:val="001F276F"/>
    <w:rsid w:val="001F2ED3"/>
    <w:rsid w:val="001F3013"/>
    <w:rsid w:val="001F36C2"/>
    <w:rsid w:val="001F5302"/>
    <w:rsid w:val="001F671B"/>
    <w:rsid w:val="001F6AFF"/>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07AD4"/>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130B"/>
    <w:rsid w:val="00252743"/>
    <w:rsid w:val="00252C22"/>
    <w:rsid w:val="002536DC"/>
    <w:rsid w:val="002539B1"/>
    <w:rsid w:val="00253F32"/>
    <w:rsid w:val="00254110"/>
    <w:rsid w:val="00255DCD"/>
    <w:rsid w:val="002575EE"/>
    <w:rsid w:val="00257EDD"/>
    <w:rsid w:val="00260697"/>
    <w:rsid w:val="00260B54"/>
    <w:rsid w:val="00262515"/>
    <w:rsid w:val="00263C51"/>
    <w:rsid w:val="002643CD"/>
    <w:rsid w:val="00264D6A"/>
    <w:rsid w:val="002655F5"/>
    <w:rsid w:val="00265943"/>
    <w:rsid w:val="00265E75"/>
    <w:rsid w:val="0026685A"/>
    <w:rsid w:val="00266A86"/>
    <w:rsid w:val="00266B62"/>
    <w:rsid w:val="00270BBA"/>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7692E"/>
    <w:rsid w:val="00281229"/>
    <w:rsid w:val="00282445"/>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0AB"/>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94E"/>
    <w:rsid w:val="00360A43"/>
    <w:rsid w:val="00361B7B"/>
    <w:rsid w:val="00361E30"/>
    <w:rsid w:val="003622DB"/>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2BAB"/>
    <w:rsid w:val="003733B5"/>
    <w:rsid w:val="0037399B"/>
    <w:rsid w:val="003740B5"/>
    <w:rsid w:val="00375293"/>
    <w:rsid w:val="00375A6C"/>
    <w:rsid w:val="00375B59"/>
    <w:rsid w:val="00376B96"/>
    <w:rsid w:val="00377A92"/>
    <w:rsid w:val="00377EE0"/>
    <w:rsid w:val="00380071"/>
    <w:rsid w:val="0038017B"/>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7E1"/>
    <w:rsid w:val="003B0A80"/>
    <w:rsid w:val="003B0D87"/>
    <w:rsid w:val="003B0EC3"/>
    <w:rsid w:val="003B2535"/>
    <w:rsid w:val="003B34FF"/>
    <w:rsid w:val="003B3978"/>
    <w:rsid w:val="003B3E1B"/>
    <w:rsid w:val="003B4A23"/>
    <w:rsid w:val="003B4ACC"/>
    <w:rsid w:val="003B5781"/>
    <w:rsid w:val="003B6258"/>
    <w:rsid w:val="003B7145"/>
    <w:rsid w:val="003B7675"/>
    <w:rsid w:val="003B7C67"/>
    <w:rsid w:val="003B7D32"/>
    <w:rsid w:val="003C0407"/>
    <w:rsid w:val="003C063B"/>
    <w:rsid w:val="003C0B86"/>
    <w:rsid w:val="003C0DB8"/>
    <w:rsid w:val="003C2299"/>
    <w:rsid w:val="003C270C"/>
    <w:rsid w:val="003C4054"/>
    <w:rsid w:val="003C481F"/>
    <w:rsid w:val="003C485B"/>
    <w:rsid w:val="003C53A7"/>
    <w:rsid w:val="003C7605"/>
    <w:rsid w:val="003C7C26"/>
    <w:rsid w:val="003C7D27"/>
    <w:rsid w:val="003D32D2"/>
    <w:rsid w:val="003D3FA3"/>
    <w:rsid w:val="003D43E7"/>
    <w:rsid w:val="003D460C"/>
    <w:rsid w:val="003D4C7F"/>
    <w:rsid w:val="003D55BF"/>
    <w:rsid w:val="003D58BE"/>
    <w:rsid w:val="003D5B7B"/>
    <w:rsid w:val="003D6C74"/>
    <w:rsid w:val="003E0A51"/>
    <w:rsid w:val="003E0D25"/>
    <w:rsid w:val="003E1AD9"/>
    <w:rsid w:val="003E27EB"/>
    <w:rsid w:val="003E4DB3"/>
    <w:rsid w:val="003E5364"/>
    <w:rsid w:val="003E64CB"/>
    <w:rsid w:val="003E6574"/>
    <w:rsid w:val="003E6C36"/>
    <w:rsid w:val="003E79BA"/>
    <w:rsid w:val="003F238F"/>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1860"/>
    <w:rsid w:val="00411C57"/>
    <w:rsid w:val="00411DFE"/>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3CF5"/>
    <w:rsid w:val="004240F7"/>
    <w:rsid w:val="00426A6F"/>
    <w:rsid w:val="00430825"/>
    <w:rsid w:val="00430C4E"/>
    <w:rsid w:val="004316DB"/>
    <w:rsid w:val="004326AE"/>
    <w:rsid w:val="00433225"/>
    <w:rsid w:val="00433AAB"/>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56913"/>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188A"/>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6E7"/>
    <w:rsid w:val="004F2935"/>
    <w:rsid w:val="004F2E0B"/>
    <w:rsid w:val="004F37B2"/>
    <w:rsid w:val="004F3C23"/>
    <w:rsid w:val="004F4322"/>
    <w:rsid w:val="004F5415"/>
    <w:rsid w:val="004F5D48"/>
    <w:rsid w:val="004F7294"/>
    <w:rsid w:val="004F747A"/>
    <w:rsid w:val="004F7FB0"/>
    <w:rsid w:val="00501E6F"/>
    <w:rsid w:val="00502DBD"/>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17121"/>
    <w:rsid w:val="00520430"/>
    <w:rsid w:val="00520840"/>
    <w:rsid w:val="00521508"/>
    <w:rsid w:val="00521726"/>
    <w:rsid w:val="00523088"/>
    <w:rsid w:val="00524320"/>
    <w:rsid w:val="005244AB"/>
    <w:rsid w:val="005276F5"/>
    <w:rsid w:val="00530108"/>
    <w:rsid w:val="00530312"/>
    <w:rsid w:val="00530CD4"/>
    <w:rsid w:val="00531143"/>
    <w:rsid w:val="0053306B"/>
    <w:rsid w:val="00533832"/>
    <w:rsid w:val="00533A1A"/>
    <w:rsid w:val="00533EFD"/>
    <w:rsid w:val="00534C47"/>
    <w:rsid w:val="005358CD"/>
    <w:rsid w:val="00535B4E"/>
    <w:rsid w:val="00535BB2"/>
    <w:rsid w:val="00535D89"/>
    <w:rsid w:val="00540CE9"/>
    <w:rsid w:val="0054395E"/>
    <w:rsid w:val="00543BEB"/>
    <w:rsid w:val="0054592F"/>
    <w:rsid w:val="00545D64"/>
    <w:rsid w:val="005463EA"/>
    <w:rsid w:val="00547AEC"/>
    <w:rsid w:val="005504D1"/>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2671"/>
    <w:rsid w:val="005A4115"/>
    <w:rsid w:val="005A4FAA"/>
    <w:rsid w:val="005A5845"/>
    <w:rsid w:val="005A6C03"/>
    <w:rsid w:val="005A7836"/>
    <w:rsid w:val="005B00F9"/>
    <w:rsid w:val="005B190D"/>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78B"/>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144"/>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2DAB"/>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177DD"/>
    <w:rsid w:val="00620258"/>
    <w:rsid w:val="0062026E"/>
    <w:rsid w:val="0062445A"/>
    <w:rsid w:val="00624A2C"/>
    <w:rsid w:val="00625273"/>
    <w:rsid w:val="00625E63"/>
    <w:rsid w:val="00625EF3"/>
    <w:rsid w:val="0062649A"/>
    <w:rsid w:val="006267A5"/>
    <w:rsid w:val="00627BE0"/>
    <w:rsid w:val="00627FB7"/>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9AC"/>
    <w:rsid w:val="00680A6F"/>
    <w:rsid w:val="006812BF"/>
    <w:rsid w:val="0068167F"/>
    <w:rsid w:val="0068182C"/>
    <w:rsid w:val="00682C6E"/>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766"/>
    <w:rsid w:val="00695C19"/>
    <w:rsid w:val="006962FA"/>
    <w:rsid w:val="00696D63"/>
    <w:rsid w:val="00697827"/>
    <w:rsid w:val="00697972"/>
    <w:rsid w:val="00697FD2"/>
    <w:rsid w:val="006A1611"/>
    <w:rsid w:val="006A1D73"/>
    <w:rsid w:val="006A1EB9"/>
    <w:rsid w:val="006A221D"/>
    <w:rsid w:val="006A2418"/>
    <w:rsid w:val="006A2797"/>
    <w:rsid w:val="006A2C8C"/>
    <w:rsid w:val="006A2DFF"/>
    <w:rsid w:val="006A3EE0"/>
    <w:rsid w:val="006A566A"/>
    <w:rsid w:val="006A6E00"/>
    <w:rsid w:val="006B01AE"/>
    <w:rsid w:val="006B12C8"/>
    <w:rsid w:val="006B1396"/>
    <w:rsid w:val="006B1AF2"/>
    <w:rsid w:val="006B2460"/>
    <w:rsid w:val="006B2682"/>
    <w:rsid w:val="006B287E"/>
    <w:rsid w:val="006B2E18"/>
    <w:rsid w:val="006B3EA5"/>
    <w:rsid w:val="006B7425"/>
    <w:rsid w:val="006C08FA"/>
    <w:rsid w:val="006C0AB9"/>
    <w:rsid w:val="006C1553"/>
    <w:rsid w:val="006C16C2"/>
    <w:rsid w:val="006C4B30"/>
    <w:rsid w:val="006C4BE5"/>
    <w:rsid w:val="006C5177"/>
    <w:rsid w:val="006C55FC"/>
    <w:rsid w:val="006C577E"/>
    <w:rsid w:val="006C6365"/>
    <w:rsid w:val="006C6E6A"/>
    <w:rsid w:val="006C6FBF"/>
    <w:rsid w:val="006D04A2"/>
    <w:rsid w:val="006D0EC3"/>
    <w:rsid w:val="006D1B64"/>
    <w:rsid w:val="006D200B"/>
    <w:rsid w:val="006D23E5"/>
    <w:rsid w:val="006D258D"/>
    <w:rsid w:val="006D3315"/>
    <w:rsid w:val="006D3C01"/>
    <w:rsid w:val="006D4863"/>
    <w:rsid w:val="006D5777"/>
    <w:rsid w:val="006D5D82"/>
    <w:rsid w:val="006D6667"/>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375"/>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FAA"/>
    <w:rsid w:val="007315D1"/>
    <w:rsid w:val="00731A64"/>
    <w:rsid w:val="00731D54"/>
    <w:rsid w:val="00732A56"/>
    <w:rsid w:val="007333AC"/>
    <w:rsid w:val="007333E9"/>
    <w:rsid w:val="00733C38"/>
    <w:rsid w:val="007342A7"/>
    <w:rsid w:val="0073543B"/>
    <w:rsid w:val="00735C7D"/>
    <w:rsid w:val="00736FE4"/>
    <w:rsid w:val="00737349"/>
    <w:rsid w:val="00737636"/>
    <w:rsid w:val="007411B7"/>
    <w:rsid w:val="007413CC"/>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308"/>
    <w:rsid w:val="00775A50"/>
    <w:rsid w:val="00775ECA"/>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337"/>
    <w:rsid w:val="007A36C9"/>
    <w:rsid w:val="007A5520"/>
    <w:rsid w:val="007A5D05"/>
    <w:rsid w:val="007B1068"/>
    <w:rsid w:val="007B1800"/>
    <w:rsid w:val="007B26C6"/>
    <w:rsid w:val="007B6432"/>
    <w:rsid w:val="007C026D"/>
    <w:rsid w:val="007C0897"/>
    <w:rsid w:val="007C0D1B"/>
    <w:rsid w:val="007C177A"/>
    <w:rsid w:val="007C247A"/>
    <w:rsid w:val="007C29F3"/>
    <w:rsid w:val="007C418A"/>
    <w:rsid w:val="007C41F3"/>
    <w:rsid w:val="007C4A76"/>
    <w:rsid w:val="007C4ADC"/>
    <w:rsid w:val="007C4E63"/>
    <w:rsid w:val="007C5356"/>
    <w:rsid w:val="007C55B2"/>
    <w:rsid w:val="007C5614"/>
    <w:rsid w:val="007C656C"/>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17D1D"/>
    <w:rsid w:val="008202E5"/>
    <w:rsid w:val="00820A3D"/>
    <w:rsid w:val="00822118"/>
    <w:rsid w:val="008222BF"/>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560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09E"/>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2A58"/>
    <w:rsid w:val="00893FB4"/>
    <w:rsid w:val="00894FC2"/>
    <w:rsid w:val="008959BA"/>
    <w:rsid w:val="008959D9"/>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0A67"/>
    <w:rsid w:val="0090173C"/>
    <w:rsid w:val="00901819"/>
    <w:rsid w:val="00901F76"/>
    <w:rsid w:val="00902C3C"/>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159"/>
    <w:rsid w:val="009A023F"/>
    <w:rsid w:val="009A158A"/>
    <w:rsid w:val="009A1D90"/>
    <w:rsid w:val="009A203D"/>
    <w:rsid w:val="009A214D"/>
    <w:rsid w:val="009A263D"/>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C7E06"/>
    <w:rsid w:val="009D00A5"/>
    <w:rsid w:val="009D1FD7"/>
    <w:rsid w:val="009D292A"/>
    <w:rsid w:val="009D3390"/>
    <w:rsid w:val="009D4884"/>
    <w:rsid w:val="009D6540"/>
    <w:rsid w:val="009E07FC"/>
    <w:rsid w:val="009E0EF4"/>
    <w:rsid w:val="009E1712"/>
    <w:rsid w:val="009E173B"/>
    <w:rsid w:val="009E2013"/>
    <w:rsid w:val="009E3C76"/>
    <w:rsid w:val="009E3F95"/>
    <w:rsid w:val="009E48A3"/>
    <w:rsid w:val="009E55D3"/>
    <w:rsid w:val="009E5956"/>
    <w:rsid w:val="009E5A34"/>
    <w:rsid w:val="009E6941"/>
    <w:rsid w:val="009E7091"/>
    <w:rsid w:val="009E73C6"/>
    <w:rsid w:val="009E7BB6"/>
    <w:rsid w:val="009F004A"/>
    <w:rsid w:val="009F17FB"/>
    <w:rsid w:val="009F1A08"/>
    <w:rsid w:val="009F20D0"/>
    <w:rsid w:val="009F23A2"/>
    <w:rsid w:val="009F2E60"/>
    <w:rsid w:val="009F3024"/>
    <w:rsid w:val="009F3C03"/>
    <w:rsid w:val="009F439A"/>
    <w:rsid w:val="009F5AA8"/>
    <w:rsid w:val="009F71FE"/>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5760"/>
    <w:rsid w:val="00A1687A"/>
    <w:rsid w:val="00A16A89"/>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B78"/>
    <w:rsid w:val="00A31681"/>
    <w:rsid w:val="00A32DF2"/>
    <w:rsid w:val="00A3348E"/>
    <w:rsid w:val="00A33588"/>
    <w:rsid w:val="00A34F03"/>
    <w:rsid w:val="00A37FDC"/>
    <w:rsid w:val="00A405C3"/>
    <w:rsid w:val="00A4084B"/>
    <w:rsid w:val="00A410CA"/>
    <w:rsid w:val="00A41FD2"/>
    <w:rsid w:val="00A42270"/>
    <w:rsid w:val="00A424AE"/>
    <w:rsid w:val="00A424B8"/>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7B3"/>
    <w:rsid w:val="00AA3999"/>
    <w:rsid w:val="00AA3F00"/>
    <w:rsid w:val="00AA3F33"/>
    <w:rsid w:val="00AA571F"/>
    <w:rsid w:val="00AA5E86"/>
    <w:rsid w:val="00AA60AA"/>
    <w:rsid w:val="00AA63CC"/>
    <w:rsid w:val="00AA6803"/>
    <w:rsid w:val="00AB1CD2"/>
    <w:rsid w:val="00AB2EDA"/>
    <w:rsid w:val="00AB2FB9"/>
    <w:rsid w:val="00AB39C8"/>
    <w:rsid w:val="00AB3DDB"/>
    <w:rsid w:val="00AB52F5"/>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BDE"/>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6C02"/>
    <w:rsid w:val="00AE7784"/>
    <w:rsid w:val="00AE7E03"/>
    <w:rsid w:val="00AF0B72"/>
    <w:rsid w:val="00AF0B7E"/>
    <w:rsid w:val="00AF14CE"/>
    <w:rsid w:val="00AF1B8F"/>
    <w:rsid w:val="00AF22DC"/>
    <w:rsid w:val="00AF3588"/>
    <w:rsid w:val="00AF3624"/>
    <w:rsid w:val="00AF3B26"/>
    <w:rsid w:val="00AF62A6"/>
    <w:rsid w:val="00AF634C"/>
    <w:rsid w:val="00AF6D76"/>
    <w:rsid w:val="00B002EF"/>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5E7A"/>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4483"/>
    <w:rsid w:val="00B75244"/>
    <w:rsid w:val="00B7630A"/>
    <w:rsid w:val="00B76CEB"/>
    <w:rsid w:val="00B77012"/>
    <w:rsid w:val="00B77116"/>
    <w:rsid w:val="00B771F5"/>
    <w:rsid w:val="00B77F8A"/>
    <w:rsid w:val="00B80B5C"/>
    <w:rsid w:val="00B80CAF"/>
    <w:rsid w:val="00B80F39"/>
    <w:rsid w:val="00B81496"/>
    <w:rsid w:val="00B81919"/>
    <w:rsid w:val="00B81B1E"/>
    <w:rsid w:val="00B82FC1"/>
    <w:rsid w:val="00B83F48"/>
    <w:rsid w:val="00B84EB3"/>
    <w:rsid w:val="00B853AC"/>
    <w:rsid w:val="00B85F0B"/>
    <w:rsid w:val="00B863EF"/>
    <w:rsid w:val="00B87033"/>
    <w:rsid w:val="00B876C2"/>
    <w:rsid w:val="00B87733"/>
    <w:rsid w:val="00B87F3B"/>
    <w:rsid w:val="00B905F9"/>
    <w:rsid w:val="00B909E0"/>
    <w:rsid w:val="00B90B23"/>
    <w:rsid w:val="00B92A5D"/>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66FB"/>
    <w:rsid w:val="00BA707A"/>
    <w:rsid w:val="00BA7ADE"/>
    <w:rsid w:val="00BB1768"/>
    <w:rsid w:val="00BB1811"/>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174"/>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3749"/>
    <w:rsid w:val="00BE464F"/>
    <w:rsid w:val="00BE522A"/>
    <w:rsid w:val="00BE5F1A"/>
    <w:rsid w:val="00BE6171"/>
    <w:rsid w:val="00BE6611"/>
    <w:rsid w:val="00BE678A"/>
    <w:rsid w:val="00BE6B68"/>
    <w:rsid w:val="00BE71DD"/>
    <w:rsid w:val="00BF1145"/>
    <w:rsid w:val="00BF1A27"/>
    <w:rsid w:val="00BF24B6"/>
    <w:rsid w:val="00BF377F"/>
    <w:rsid w:val="00BF5D7D"/>
    <w:rsid w:val="00BF65A9"/>
    <w:rsid w:val="00C018CD"/>
    <w:rsid w:val="00C01962"/>
    <w:rsid w:val="00C01D4F"/>
    <w:rsid w:val="00C02D81"/>
    <w:rsid w:val="00C03742"/>
    <w:rsid w:val="00C04464"/>
    <w:rsid w:val="00C0589E"/>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657D9"/>
    <w:rsid w:val="00C71FDE"/>
    <w:rsid w:val="00C73885"/>
    <w:rsid w:val="00C73C22"/>
    <w:rsid w:val="00C74337"/>
    <w:rsid w:val="00C74C9B"/>
    <w:rsid w:val="00C75328"/>
    <w:rsid w:val="00C757D7"/>
    <w:rsid w:val="00C759DC"/>
    <w:rsid w:val="00C75A03"/>
    <w:rsid w:val="00C75BD8"/>
    <w:rsid w:val="00C760F1"/>
    <w:rsid w:val="00C7610F"/>
    <w:rsid w:val="00C76E39"/>
    <w:rsid w:val="00C7759C"/>
    <w:rsid w:val="00C77910"/>
    <w:rsid w:val="00C77EDA"/>
    <w:rsid w:val="00C803BE"/>
    <w:rsid w:val="00C8057C"/>
    <w:rsid w:val="00C807E1"/>
    <w:rsid w:val="00C807EA"/>
    <w:rsid w:val="00C80C45"/>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357"/>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2EA3"/>
    <w:rsid w:val="00CB3802"/>
    <w:rsid w:val="00CB452D"/>
    <w:rsid w:val="00CB58C8"/>
    <w:rsid w:val="00CB5AB9"/>
    <w:rsid w:val="00CB5F07"/>
    <w:rsid w:val="00CB77AD"/>
    <w:rsid w:val="00CB7B45"/>
    <w:rsid w:val="00CB7DDD"/>
    <w:rsid w:val="00CC120E"/>
    <w:rsid w:val="00CC3074"/>
    <w:rsid w:val="00CC33B7"/>
    <w:rsid w:val="00CC35BF"/>
    <w:rsid w:val="00CC3FFB"/>
    <w:rsid w:val="00CC4245"/>
    <w:rsid w:val="00CC4561"/>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C6"/>
    <w:rsid w:val="00CF03FB"/>
    <w:rsid w:val="00CF0BDC"/>
    <w:rsid w:val="00CF112C"/>
    <w:rsid w:val="00CF19CA"/>
    <w:rsid w:val="00CF204E"/>
    <w:rsid w:val="00CF217C"/>
    <w:rsid w:val="00CF21E4"/>
    <w:rsid w:val="00CF277E"/>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102"/>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468"/>
    <w:rsid w:val="00D30D96"/>
    <w:rsid w:val="00D31A9F"/>
    <w:rsid w:val="00D31CF4"/>
    <w:rsid w:val="00D32621"/>
    <w:rsid w:val="00D3284A"/>
    <w:rsid w:val="00D341BC"/>
    <w:rsid w:val="00D34E9D"/>
    <w:rsid w:val="00D3539D"/>
    <w:rsid w:val="00D35B50"/>
    <w:rsid w:val="00D35B9A"/>
    <w:rsid w:val="00D36479"/>
    <w:rsid w:val="00D41A46"/>
    <w:rsid w:val="00D45657"/>
    <w:rsid w:val="00D45D59"/>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5BFD"/>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1DBA"/>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B8C"/>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91F"/>
    <w:rsid w:val="00DE1A71"/>
    <w:rsid w:val="00DE3659"/>
    <w:rsid w:val="00DE3FB5"/>
    <w:rsid w:val="00DE4605"/>
    <w:rsid w:val="00DE49F8"/>
    <w:rsid w:val="00DE5E95"/>
    <w:rsid w:val="00DE619C"/>
    <w:rsid w:val="00DE640D"/>
    <w:rsid w:val="00DE6EB8"/>
    <w:rsid w:val="00DF1A0C"/>
    <w:rsid w:val="00DF1E48"/>
    <w:rsid w:val="00DF2B4D"/>
    <w:rsid w:val="00DF36E2"/>
    <w:rsid w:val="00DF371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27BA7"/>
    <w:rsid w:val="00E30B01"/>
    <w:rsid w:val="00E31F54"/>
    <w:rsid w:val="00E327C7"/>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46D"/>
    <w:rsid w:val="00E55C10"/>
    <w:rsid w:val="00E55C3D"/>
    <w:rsid w:val="00E56F1C"/>
    <w:rsid w:val="00E572B0"/>
    <w:rsid w:val="00E60D9E"/>
    <w:rsid w:val="00E622ED"/>
    <w:rsid w:val="00E64613"/>
    <w:rsid w:val="00E66168"/>
    <w:rsid w:val="00E66F0C"/>
    <w:rsid w:val="00E67083"/>
    <w:rsid w:val="00E67D80"/>
    <w:rsid w:val="00E67D95"/>
    <w:rsid w:val="00E71127"/>
    <w:rsid w:val="00E7115F"/>
    <w:rsid w:val="00E71531"/>
    <w:rsid w:val="00E7185D"/>
    <w:rsid w:val="00E71F7C"/>
    <w:rsid w:val="00E723AB"/>
    <w:rsid w:val="00E7251E"/>
    <w:rsid w:val="00E72D62"/>
    <w:rsid w:val="00E73A15"/>
    <w:rsid w:val="00E748F7"/>
    <w:rsid w:val="00E749BB"/>
    <w:rsid w:val="00E74F5F"/>
    <w:rsid w:val="00E7567E"/>
    <w:rsid w:val="00E75C78"/>
    <w:rsid w:val="00E76164"/>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218"/>
    <w:rsid w:val="00E966DE"/>
    <w:rsid w:val="00E96D48"/>
    <w:rsid w:val="00E9710F"/>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3378"/>
    <w:rsid w:val="00EB3676"/>
    <w:rsid w:val="00EB63D0"/>
    <w:rsid w:val="00EB69F7"/>
    <w:rsid w:val="00EB7184"/>
    <w:rsid w:val="00EB723B"/>
    <w:rsid w:val="00EB7596"/>
    <w:rsid w:val="00EC10D8"/>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0D8B"/>
    <w:rsid w:val="00F00F7C"/>
    <w:rsid w:val="00F01288"/>
    <w:rsid w:val="00F01E7D"/>
    <w:rsid w:val="00F024E3"/>
    <w:rsid w:val="00F02679"/>
    <w:rsid w:val="00F037B0"/>
    <w:rsid w:val="00F06DD6"/>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FAB"/>
    <w:rsid w:val="00F41362"/>
    <w:rsid w:val="00F41607"/>
    <w:rsid w:val="00F41AAD"/>
    <w:rsid w:val="00F41D19"/>
    <w:rsid w:val="00F43AA4"/>
    <w:rsid w:val="00F44770"/>
    <w:rsid w:val="00F44DB1"/>
    <w:rsid w:val="00F45FE7"/>
    <w:rsid w:val="00F47467"/>
    <w:rsid w:val="00F477FE"/>
    <w:rsid w:val="00F47A32"/>
    <w:rsid w:val="00F47C25"/>
    <w:rsid w:val="00F50260"/>
    <w:rsid w:val="00F50594"/>
    <w:rsid w:val="00F50655"/>
    <w:rsid w:val="00F5076F"/>
    <w:rsid w:val="00F50D31"/>
    <w:rsid w:val="00F54087"/>
    <w:rsid w:val="00F54795"/>
    <w:rsid w:val="00F54E13"/>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776E8"/>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A7EDE"/>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77F"/>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 w:type="character" w:styleId="af8">
    <w:name w:val="Unresolved Mention"/>
    <w:basedOn w:val="a0"/>
    <w:uiPriority w:val="99"/>
    <w:semiHidden/>
    <w:unhideWhenUsed/>
    <w:rsid w:val="0077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0402911">
      <w:bodyDiv w:val="1"/>
      <w:marLeft w:val="0"/>
      <w:marRight w:val="0"/>
      <w:marTop w:val="0"/>
      <w:marBottom w:val="0"/>
      <w:divBdr>
        <w:top w:val="none" w:sz="0" w:space="0" w:color="auto"/>
        <w:left w:val="none" w:sz="0" w:space="0" w:color="auto"/>
        <w:bottom w:val="none" w:sz="0" w:space="0" w:color="auto"/>
        <w:right w:val="none" w:sz="0" w:space="0" w:color="auto"/>
      </w:divBdr>
    </w:div>
    <w:div w:id="34887777">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5972612">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36399730">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8424923">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125751">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43126587">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4887664">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69879706">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56858068">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7359385">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4221752">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2641651">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3924779">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49059033">
      <w:bodyDiv w:val="1"/>
      <w:marLeft w:val="0"/>
      <w:marRight w:val="0"/>
      <w:marTop w:val="0"/>
      <w:marBottom w:val="0"/>
      <w:divBdr>
        <w:top w:val="none" w:sz="0" w:space="0" w:color="auto"/>
        <w:left w:val="none" w:sz="0" w:space="0" w:color="auto"/>
        <w:bottom w:val="none" w:sz="0" w:space="0" w:color="auto"/>
        <w:right w:val="none" w:sz="0" w:space="0" w:color="auto"/>
      </w:divBdr>
    </w:div>
    <w:div w:id="1354259640">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85128011">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498493695">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30492200">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66330413">
      <w:bodyDiv w:val="1"/>
      <w:marLeft w:val="0"/>
      <w:marRight w:val="0"/>
      <w:marTop w:val="0"/>
      <w:marBottom w:val="0"/>
      <w:divBdr>
        <w:top w:val="none" w:sz="0" w:space="0" w:color="auto"/>
        <w:left w:val="none" w:sz="0" w:space="0" w:color="auto"/>
        <w:bottom w:val="none" w:sz="0" w:space="0" w:color="auto"/>
        <w:right w:val="none" w:sz="0" w:space="0" w:color="auto"/>
      </w:divBdr>
    </w:div>
    <w:div w:id="1594434839">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2661829">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2777163">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59344813">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7668768">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3195013">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1039003">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17223283">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19443548">
      <w:bodyDiv w:val="1"/>
      <w:marLeft w:val="0"/>
      <w:marRight w:val="0"/>
      <w:marTop w:val="0"/>
      <w:marBottom w:val="0"/>
      <w:divBdr>
        <w:top w:val="none" w:sz="0" w:space="0" w:color="auto"/>
        <w:left w:val="none" w:sz="0" w:space="0" w:color="auto"/>
        <w:bottom w:val="none" w:sz="0" w:space="0" w:color="auto"/>
        <w:right w:val="none" w:sz="0" w:space="0" w:color="auto"/>
      </w:divBdr>
    </w:div>
    <w:div w:id="2123307348">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2749348">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9E16-F9C1-483B-93EB-90CB6F3B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9</Pages>
  <Words>14458</Words>
  <Characters>8242</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83</cp:revision>
  <cp:lastPrinted>2024-11-21T08:00:00Z</cp:lastPrinted>
  <dcterms:created xsi:type="dcterms:W3CDTF">2025-03-20T07:52:00Z</dcterms:created>
  <dcterms:modified xsi:type="dcterms:W3CDTF">2025-04-04T12:02:00Z</dcterms:modified>
</cp:coreProperties>
</file>